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E0D54" w:rsidRDefault="003D08E8">
      <w:pPr>
        <w:spacing w:after="0" w:line="240" w:lineRule="auto"/>
        <w:jc w:val="center"/>
        <w:rPr>
          <w:rFonts w:ascii="Vodafone Rg" w:eastAsia="Vodafone Rg" w:hAnsi="Vodafone Rg" w:cs="Vodafone Rg"/>
          <w:b/>
          <w:sz w:val="22"/>
          <w:szCs w:val="22"/>
        </w:rPr>
      </w:pPr>
      <w:r>
        <w:rPr>
          <w:rFonts w:ascii="Vodafone Rg" w:eastAsia="Vodafone Rg" w:hAnsi="Vodafone Rg" w:cs="Vodafone Rg"/>
        </w:rPr>
        <w:br/>
      </w:r>
      <w:r>
        <w:rPr>
          <w:noProof/>
        </w:rPr>
        <w:drawing>
          <wp:anchor distT="0" distB="0" distL="0" distR="0" simplePos="0" relativeHeight="251658240" behindDoc="1" locked="0" layoutInCell="1" hidden="0" allowOverlap="1" wp14:anchorId="478DFB48" wp14:editId="2CEDD1B9">
            <wp:simplePos x="0" y="0"/>
            <wp:positionH relativeFrom="column">
              <wp:posOffset>5434965</wp:posOffset>
            </wp:positionH>
            <wp:positionV relativeFrom="paragraph">
              <wp:posOffset>-499744</wp:posOffset>
            </wp:positionV>
            <wp:extent cx="1100455" cy="786130"/>
            <wp:effectExtent l="0" t="0" r="0" b="0"/>
            <wp:wrapNone/>
            <wp:docPr id="2124308771" name="image2.jpg" descr="yazı tipi, metin, logo, grafik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2.jpg" descr="yazı tipi, metin, logo, grafik içeren bir resim&#10;&#10;Açıklama otomatik olarak oluşturuldu"/>
                    <pic:cNvPicPr preferRelativeResize="0"/>
                  </pic:nvPicPr>
                  <pic:blipFill>
                    <a:blip r:embed="rId8"/>
                    <a:srcRect/>
                    <a:stretch>
                      <a:fillRect/>
                    </a:stretch>
                  </pic:blipFill>
                  <pic:spPr>
                    <a:xfrm>
                      <a:off x="0" y="0"/>
                      <a:ext cx="1100455" cy="786130"/>
                    </a:xfrm>
                    <a:prstGeom prst="rect">
                      <a:avLst/>
                    </a:prstGeom>
                    <a:ln/>
                  </pic:spPr>
                </pic:pic>
              </a:graphicData>
            </a:graphic>
          </wp:anchor>
        </w:drawing>
      </w:r>
    </w:p>
    <w:p w14:paraId="00000002" w14:textId="77777777" w:rsidR="00BE0D54" w:rsidRDefault="00BE0D54">
      <w:pPr>
        <w:spacing w:after="0" w:line="240" w:lineRule="auto"/>
        <w:jc w:val="center"/>
        <w:rPr>
          <w:rFonts w:ascii="Vodafone Rg" w:eastAsia="Vodafone Rg" w:hAnsi="Vodafone Rg" w:cs="Vodafone Rg"/>
          <w:b/>
          <w:sz w:val="22"/>
          <w:szCs w:val="22"/>
        </w:rPr>
      </w:pPr>
    </w:p>
    <w:p w14:paraId="00000003" w14:textId="5053942C" w:rsidR="00BE0D54" w:rsidRDefault="003D08E8">
      <w:pPr>
        <w:spacing w:after="0" w:line="240" w:lineRule="auto"/>
        <w:jc w:val="center"/>
        <w:rPr>
          <w:rFonts w:ascii="Vodafone Rg" w:eastAsia="Vodafone Rg" w:hAnsi="Vodafone Rg" w:cs="Vodafone Rg"/>
          <w:b/>
          <w:sz w:val="40"/>
          <w:szCs w:val="40"/>
        </w:rPr>
      </w:pPr>
      <w:r>
        <w:rPr>
          <w:rFonts w:ascii="Vodafone Rg" w:eastAsia="Vodafone Rg" w:hAnsi="Vodafone Rg" w:cs="Vodafone Rg"/>
          <w:b/>
          <w:sz w:val="40"/>
          <w:szCs w:val="40"/>
        </w:rPr>
        <w:t xml:space="preserve">YATAŞ </w:t>
      </w:r>
      <w:sdt>
        <w:sdtPr>
          <w:tag w:val="goog_rdk_0"/>
          <w:id w:val="648893129"/>
        </w:sdtPr>
        <w:sdtEndPr/>
        <w:sdtContent/>
      </w:sdt>
      <w:r>
        <w:rPr>
          <w:rFonts w:ascii="Vodafone Rg" w:eastAsia="Vodafone Rg" w:hAnsi="Vodafone Rg" w:cs="Vodafone Rg"/>
          <w:b/>
          <w:sz w:val="40"/>
          <w:szCs w:val="40"/>
        </w:rPr>
        <w:t>GRU</w:t>
      </w:r>
      <w:sdt>
        <w:sdtPr>
          <w:tag w:val="goog_rdk_1"/>
          <w:id w:val="-1106142043"/>
        </w:sdtPr>
        <w:sdtEndPr/>
        <w:sdtContent>
          <w:r>
            <w:rPr>
              <w:rFonts w:ascii="Vodafone Rg" w:eastAsia="Vodafone Rg" w:hAnsi="Vodafone Rg" w:cs="Vodafone Rg"/>
              <w:b/>
              <w:sz w:val="40"/>
              <w:szCs w:val="40"/>
            </w:rPr>
            <w:t>P</w:t>
          </w:r>
        </w:sdtContent>
      </w:sdt>
      <w:r>
        <w:rPr>
          <w:rFonts w:ascii="Vodafone Rg" w:eastAsia="Vodafone Rg" w:hAnsi="Vodafone Rg" w:cs="Vodafone Rg"/>
          <w:b/>
          <w:sz w:val="40"/>
          <w:szCs w:val="40"/>
        </w:rPr>
        <w:t>, VODAFONE BUSINESS’IN PAYLAŞIMLI BULUT ALTYAPISIYLA MAĞAZALARINI GELECEĞE TAŞIYOR</w:t>
      </w:r>
    </w:p>
    <w:p w14:paraId="00000004" w14:textId="09C3BCFB" w:rsidR="00BE0D54" w:rsidRDefault="003D08E8">
      <w:pPr>
        <w:spacing w:after="0" w:line="240" w:lineRule="auto"/>
        <w:jc w:val="center"/>
        <w:rPr>
          <w:rFonts w:ascii="Vodafone Rg" w:eastAsia="Vodafone Rg" w:hAnsi="Vodafone Rg" w:cs="Vodafone Rg"/>
          <w:b/>
        </w:rPr>
      </w:pPr>
      <w:r>
        <w:rPr>
          <w:rFonts w:ascii="Vodafone Rg" w:eastAsia="Vodafone Rg" w:hAnsi="Vodafone Rg" w:cs="Vodafone Rg"/>
        </w:rPr>
        <w:br/>
      </w:r>
      <w:r>
        <w:rPr>
          <w:rFonts w:ascii="Vodafone Rg" w:eastAsia="Vodafone Rg" w:hAnsi="Vodafone Rg" w:cs="Vodafone Rg"/>
          <w:b/>
        </w:rPr>
        <w:t>Türkiye’nin lider bulut bilişim sağlayıcısı Vodafone Business, dijital dönüşüm vizyonuyla Yataş Gru</w:t>
      </w:r>
      <w:sdt>
        <w:sdtPr>
          <w:tag w:val="goog_rdk_3"/>
          <w:id w:val="384137998"/>
        </w:sdtPr>
        <w:sdtEndPr/>
        <w:sdtContent>
          <w:r>
            <w:rPr>
              <w:rFonts w:ascii="Vodafone Rg" w:eastAsia="Vodafone Rg" w:hAnsi="Vodafone Rg" w:cs="Vodafone Rg"/>
              <w:b/>
            </w:rPr>
            <w:t>p’un</w:t>
          </w:r>
        </w:sdtContent>
      </w:sdt>
      <w:sdt>
        <w:sdtPr>
          <w:tag w:val="goog_rdk_4"/>
          <w:id w:val="-1201407449"/>
        </w:sdtPr>
        <w:sdtEndPr/>
        <w:sdtContent>
          <w:r w:rsidR="003148B6">
            <w:t xml:space="preserve"> </w:t>
          </w:r>
        </w:sdtContent>
      </w:sdt>
      <w:r>
        <w:rPr>
          <w:rFonts w:ascii="Vodafone Rg" w:eastAsia="Vodafone Rg" w:hAnsi="Vodafone Rg" w:cs="Vodafone Rg"/>
          <w:b/>
        </w:rPr>
        <w:t>teknoloji çözüm ortağı oldu. Yataş’ın bilişim sistemlerini bulut altyapısına taşıyan ve mobil iletişim altyapısını uçtan uca yöneten Vodafone Business, ilk yatırım maliyeti olmadan hayata geçirilen esnek ve güvenli altyapısıyla, Yataş’ın operasyonel verimliliğini artırdı. Şirket, kullandığın kadar öde modeli, yüksek siber güvenlik koruması, kesintisiz hizmet ve 7/24 uzman desteğiyle grubun dijitalleşme sürecine de güçlü bir katkı sağladı.</w:t>
      </w:r>
    </w:p>
    <w:p w14:paraId="00000005" w14:textId="77777777" w:rsidR="00BE0D54" w:rsidRDefault="00BE0D54">
      <w:pPr>
        <w:spacing w:after="0" w:line="240" w:lineRule="auto"/>
        <w:jc w:val="center"/>
        <w:rPr>
          <w:rFonts w:ascii="Vodafone Rg" w:eastAsia="Vodafone Rg" w:hAnsi="Vodafone Rg" w:cs="Vodafone Rg"/>
          <w:sz w:val="22"/>
          <w:szCs w:val="22"/>
        </w:rPr>
      </w:pPr>
    </w:p>
    <w:p w14:paraId="00000006" w14:textId="1FFFD6B8" w:rsidR="00BE0D54" w:rsidRDefault="005C6EE8" w:rsidP="005D4706">
      <w:pPr>
        <w:spacing w:after="0" w:line="240" w:lineRule="auto"/>
        <w:jc w:val="both"/>
        <w:rPr>
          <w:rFonts w:ascii="Vodafone Rg" w:eastAsia="Vodafone Rg" w:hAnsi="Vodafone Rg" w:cs="Vodafone Rg"/>
          <w:sz w:val="22"/>
          <w:szCs w:val="22"/>
        </w:rPr>
      </w:pPr>
      <w:r>
        <w:rPr>
          <w:rFonts w:ascii="Vodafone Rg" w:eastAsia="Vodafone Rg" w:hAnsi="Vodafone Rg" w:cs="Vodafone Rg"/>
          <w:b/>
          <w:sz w:val="22"/>
          <w:szCs w:val="22"/>
        </w:rPr>
        <w:t>10</w:t>
      </w:r>
      <w:r w:rsidR="003D08E8">
        <w:rPr>
          <w:rFonts w:ascii="Vodafone Rg" w:eastAsia="Vodafone Rg" w:hAnsi="Vodafone Rg" w:cs="Vodafone Rg"/>
          <w:b/>
          <w:sz w:val="22"/>
          <w:szCs w:val="22"/>
        </w:rPr>
        <w:t xml:space="preserve"> </w:t>
      </w:r>
      <w:r w:rsidR="007B306B">
        <w:rPr>
          <w:rFonts w:ascii="Vodafone Rg" w:eastAsia="Vodafone Rg" w:hAnsi="Vodafone Rg" w:cs="Vodafone Rg"/>
          <w:b/>
          <w:sz w:val="22"/>
          <w:szCs w:val="22"/>
        </w:rPr>
        <w:t>Eylül</w:t>
      </w:r>
      <w:r w:rsidR="003D08E8">
        <w:rPr>
          <w:rFonts w:ascii="Vodafone Rg" w:eastAsia="Vodafone Rg" w:hAnsi="Vodafone Rg" w:cs="Vodafone Rg"/>
          <w:b/>
          <w:sz w:val="22"/>
          <w:szCs w:val="22"/>
        </w:rPr>
        <w:t xml:space="preserve"> 2025-</w:t>
      </w:r>
      <w:r w:rsidR="003D08E8">
        <w:rPr>
          <w:rFonts w:ascii="Vodafone Rg" w:eastAsia="Vodafone Rg" w:hAnsi="Vodafone Rg" w:cs="Vodafone Rg"/>
          <w:sz w:val="22"/>
          <w:szCs w:val="22"/>
        </w:rPr>
        <w:t xml:space="preserve"> İşletmelerin dijitalleşmesine liderlik etme vizyonuyla faaliyet gösteren Vodafone Business inovatif çözümleriyle şirketlerin dijital dönüşümlerine destek olurken, sağladığı hizmetlerle de iş yapış süreçlerini kolaylaştırmayı mümkün kılıyor. Vodafone Business bu noktada Türkiye’nin önde gelen mobilya ve uyku markası olan </w:t>
      </w:r>
      <w:sdt>
        <w:sdtPr>
          <w:tag w:val="goog_rdk_5"/>
          <w:id w:val="1082470509"/>
        </w:sdtPr>
        <w:sdtEndPr/>
        <w:sdtContent/>
      </w:sdt>
      <w:r w:rsidR="003D08E8">
        <w:rPr>
          <w:rFonts w:ascii="Vodafone Rg" w:eastAsia="Vodafone Rg" w:hAnsi="Vodafone Rg" w:cs="Vodafone Rg"/>
          <w:sz w:val="22"/>
          <w:szCs w:val="22"/>
        </w:rPr>
        <w:t>Yataş Gru</w:t>
      </w:r>
      <w:sdt>
        <w:sdtPr>
          <w:tag w:val="goog_rdk_6"/>
          <w:id w:val="1323899148"/>
        </w:sdtPr>
        <w:sdtEndPr/>
        <w:sdtContent>
          <w:r w:rsidR="003D08E8">
            <w:rPr>
              <w:rFonts w:ascii="Vodafone Rg" w:eastAsia="Vodafone Rg" w:hAnsi="Vodafone Rg" w:cs="Vodafone Rg"/>
              <w:sz w:val="22"/>
              <w:szCs w:val="22"/>
            </w:rPr>
            <w:t xml:space="preserve">p’a </w:t>
          </w:r>
        </w:sdtContent>
      </w:sdt>
      <w:r w:rsidR="003D08E8">
        <w:rPr>
          <w:rFonts w:ascii="Vodafone Rg" w:eastAsia="Vodafone Rg" w:hAnsi="Vodafone Rg" w:cs="Vodafone Rg"/>
          <w:sz w:val="22"/>
          <w:szCs w:val="22"/>
        </w:rPr>
        <w:t>Bulut Veri Merkezi çözümünü ve yönetim hizmetlerini sağladı. Bunun yanı sıra güçlü kapsama alanı ile Yataş’ın tüm Türkiye’deki mobil iletişim ortağı oldu.</w:t>
      </w:r>
    </w:p>
    <w:p w14:paraId="00000007" w14:textId="77777777" w:rsidR="00BE0D54" w:rsidRDefault="00BE0D54" w:rsidP="005D4706">
      <w:pPr>
        <w:spacing w:after="0" w:line="240" w:lineRule="auto"/>
        <w:jc w:val="both"/>
        <w:rPr>
          <w:rFonts w:ascii="Vodafone Rg" w:eastAsia="Vodafone Rg" w:hAnsi="Vodafone Rg" w:cs="Vodafone Rg"/>
          <w:sz w:val="22"/>
          <w:szCs w:val="22"/>
        </w:rPr>
      </w:pPr>
    </w:p>
    <w:p w14:paraId="00000008" w14:textId="28AD83DD" w:rsidR="00BE0D54" w:rsidRDefault="003D08E8" w:rsidP="005D4706">
      <w:pPr>
        <w:spacing w:after="0" w:line="240" w:lineRule="auto"/>
        <w:jc w:val="both"/>
        <w:rPr>
          <w:rFonts w:ascii="Vodafone Rg" w:eastAsia="Vodafone Rg" w:hAnsi="Vodafone Rg" w:cs="Vodafone Rg"/>
          <w:color w:val="000000"/>
          <w:sz w:val="22"/>
          <w:szCs w:val="22"/>
        </w:rPr>
      </w:pPr>
      <w:r>
        <w:rPr>
          <w:rFonts w:ascii="Vodafone Rg" w:eastAsia="Vodafone Rg" w:hAnsi="Vodafone Rg" w:cs="Vodafone Rg"/>
          <w:sz w:val="22"/>
          <w:szCs w:val="22"/>
        </w:rPr>
        <w:t xml:space="preserve">Yataş </w:t>
      </w:r>
      <w:sdt>
        <w:sdtPr>
          <w:tag w:val="goog_rdk_8"/>
          <w:id w:val="-1901982048"/>
        </w:sdtPr>
        <w:sdtEndPr/>
        <w:sdtContent/>
      </w:sdt>
      <w:r w:rsidR="005D4706">
        <w:rPr>
          <w:rFonts w:ascii="Vodafone Rg" w:eastAsia="Vodafone Rg" w:hAnsi="Vodafone Rg" w:cs="Vodafone Rg"/>
          <w:sz w:val="22"/>
          <w:szCs w:val="22"/>
        </w:rPr>
        <w:t xml:space="preserve">Grup </w:t>
      </w:r>
      <w:r>
        <w:rPr>
          <w:rFonts w:ascii="Vodafone Rg" w:eastAsia="Vodafone Rg" w:hAnsi="Vodafone Rg" w:cs="Vodafone Rg"/>
          <w:sz w:val="22"/>
          <w:szCs w:val="22"/>
        </w:rPr>
        <w:t xml:space="preserve">iş sürekliliği, veri güvenliği ve yönetilebilirlik gibi ihtiyaçları doğrultusunda Vodafone Business’ın esnek, yedekli ve güvenli altyapısını tercih etti. Böylece SAP ERP platformları gibi hem yüksek kapasite hem de performans ihtiyacı duyan kritik iş yüklerini Vodafone Bulut SAP HANA </w:t>
      </w:r>
      <w:r w:rsidR="007027FE">
        <w:rPr>
          <w:rFonts w:ascii="Vodafone Rg" w:eastAsia="Vodafone Rg" w:hAnsi="Vodafone Rg" w:cs="Vodafone Rg"/>
          <w:sz w:val="22"/>
          <w:szCs w:val="22"/>
        </w:rPr>
        <w:t>a</w:t>
      </w:r>
      <w:r>
        <w:rPr>
          <w:rFonts w:ascii="Vodafone Rg" w:eastAsia="Vodafone Rg" w:hAnsi="Vodafone Rg" w:cs="Vodafone Rg"/>
          <w:sz w:val="22"/>
          <w:szCs w:val="22"/>
        </w:rPr>
        <w:t xml:space="preserve">ltyapısına taşıyarak, daha esnek, kolay yönetilebilir ve yüksek SLA seviyelerine sahip bir yapıya kavuştu. Vodafone Business uzmanları tarafından geçiş sürecinde verilen danışmanlıkla planlandığı gibi zamanında kesintisiz ve sorunsuz geçiş sağlandı. Kullandığın kadar öde modeliyle önemli avantajlar sunan bu yapı, dönemsel ihtiyaçlara göre ölçeklenebilir olmasının yanı sıra, yedekli ve felaket kurtarma hizmetini de içeren kesintisiz bir altyapı hizmeti sunarken, üst düzey siber güvenlik ve 7/24 uzman servis desteğiyle de Yataş </w:t>
      </w:r>
      <w:sdt>
        <w:sdtPr>
          <w:tag w:val="goog_rdk_11"/>
          <w:id w:val="710007714"/>
        </w:sdtPr>
        <w:sdtEndPr/>
        <w:sdtContent/>
      </w:sdt>
      <w:r w:rsidR="005D4706">
        <w:rPr>
          <w:rFonts w:ascii="Vodafone Rg" w:eastAsia="Vodafone Rg" w:hAnsi="Vodafone Rg" w:cs="Vodafone Rg"/>
          <w:sz w:val="22"/>
          <w:szCs w:val="22"/>
        </w:rPr>
        <w:t xml:space="preserve">Grup’un </w:t>
      </w:r>
      <w:r>
        <w:rPr>
          <w:rFonts w:ascii="Vodafone Rg" w:eastAsia="Vodafone Rg" w:hAnsi="Vodafone Rg" w:cs="Vodafone Rg"/>
          <w:sz w:val="22"/>
          <w:szCs w:val="22"/>
        </w:rPr>
        <w:t xml:space="preserve">dijital dönüşümüne güçlü bir zemin hazırladı. </w:t>
      </w:r>
    </w:p>
    <w:p w14:paraId="00000009" w14:textId="77777777" w:rsidR="00BE0D54" w:rsidRDefault="00BE0D54" w:rsidP="005D4706">
      <w:pPr>
        <w:spacing w:after="0" w:line="240" w:lineRule="auto"/>
        <w:jc w:val="both"/>
        <w:rPr>
          <w:rFonts w:ascii="Vodafone Rg" w:eastAsia="Vodafone Rg" w:hAnsi="Vodafone Rg" w:cs="Vodafone Rg"/>
          <w:sz w:val="22"/>
          <w:szCs w:val="22"/>
        </w:rPr>
      </w:pPr>
    </w:p>
    <w:p w14:paraId="0000000A" w14:textId="77777777" w:rsidR="00BE0D54" w:rsidRDefault="003D08E8" w:rsidP="005D4706">
      <w:pPr>
        <w:spacing w:after="0" w:line="240" w:lineRule="auto"/>
        <w:jc w:val="both"/>
        <w:rPr>
          <w:rFonts w:ascii="Vodafone Rg" w:eastAsia="Vodafone Rg" w:hAnsi="Vodafone Rg" w:cs="Vodafone Rg"/>
          <w:b/>
          <w:sz w:val="22"/>
          <w:szCs w:val="22"/>
        </w:rPr>
      </w:pPr>
      <w:r>
        <w:rPr>
          <w:rFonts w:ascii="Vodafone Rg" w:eastAsia="Vodafone Rg" w:hAnsi="Vodafone Rg" w:cs="Vodafone Rg"/>
          <w:b/>
          <w:sz w:val="22"/>
          <w:szCs w:val="22"/>
        </w:rPr>
        <w:t>“Bulut Veri Merkezi çözümümüzle iş ortağımızın operasyonel verimliliğini artırdık”</w:t>
      </w:r>
    </w:p>
    <w:p w14:paraId="0000000B" w14:textId="77777777" w:rsidR="00BE0D54" w:rsidRDefault="00BE0D54" w:rsidP="005D4706">
      <w:pPr>
        <w:spacing w:after="0" w:line="240" w:lineRule="auto"/>
        <w:jc w:val="both"/>
        <w:rPr>
          <w:rFonts w:ascii="Vodafone Rg" w:eastAsia="Vodafone Rg" w:hAnsi="Vodafone Rg" w:cs="Vodafone Rg"/>
          <w:sz w:val="22"/>
          <w:szCs w:val="22"/>
        </w:rPr>
      </w:pPr>
    </w:p>
    <w:p w14:paraId="0000000E" w14:textId="673A326F" w:rsidR="00BE0D54" w:rsidRDefault="003D08E8" w:rsidP="005D4706">
      <w:pPr>
        <w:spacing w:after="0" w:line="240" w:lineRule="auto"/>
        <w:jc w:val="both"/>
        <w:rPr>
          <w:rFonts w:ascii="Vodafone Rg" w:eastAsia="Vodafone Rg" w:hAnsi="Vodafone Rg" w:cs="Vodafone Rg"/>
          <w:sz w:val="22"/>
          <w:szCs w:val="22"/>
        </w:rPr>
      </w:pPr>
      <w:bookmarkStart w:id="0" w:name="_heading=h.ktvk6xssd3qq" w:colFirst="0" w:colLast="0"/>
      <w:bookmarkEnd w:id="0"/>
      <w:r>
        <w:rPr>
          <w:rFonts w:ascii="Vodafone Rg" w:eastAsia="Vodafone Rg" w:hAnsi="Vodafone Rg" w:cs="Vodafone Rg"/>
          <w:sz w:val="22"/>
          <w:szCs w:val="22"/>
        </w:rPr>
        <w:t xml:space="preserve">Türkiye’nin lider bulut bilişim sağlayıcısı Vodafone Business olarak ana odak noktalarının müşterilerine en iyi deneyimi sunmak ve işletmelerin dijitalleşme süreçlerini hızlandırmak olduğuna dikkat çeken </w:t>
      </w:r>
      <w:r>
        <w:rPr>
          <w:rFonts w:ascii="Vodafone Rg" w:eastAsia="Vodafone Rg" w:hAnsi="Vodafone Rg" w:cs="Vodafone Rg"/>
          <w:b/>
          <w:sz w:val="22"/>
          <w:szCs w:val="22"/>
        </w:rPr>
        <w:t>Vodafone Türkiye İcra Kurulu Başkan Yardımcısı Özlem Kestioğlu</w:t>
      </w:r>
      <w:r>
        <w:rPr>
          <w:rFonts w:ascii="Vodafone Rg" w:eastAsia="Vodafone Rg" w:hAnsi="Vodafone Rg" w:cs="Vodafone Rg"/>
          <w:sz w:val="22"/>
          <w:szCs w:val="22"/>
        </w:rPr>
        <w:t>, yapılan iş birliği hakkında şu değerlendirmelerde bulundu:</w:t>
      </w:r>
      <w:r w:rsidR="0011238F">
        <w:rPr>
          <w:rFonts w:ascii="Vodafone Rg" w:eastAsia="Vodafone Rg" w:hAnsi="Vodafone Rg" w:cs="Vodafone Rg"/>
          <w:sz w:val="22"/>
          <w:szCs w:val="22"/>
        </w:rPr>
        <w:t xml:space="preserve"> </w:t>
      </w:r>
      <w:r>
        <w:rPr>
          <w:rFonts w:ascii="Vodafone Rg" w:eastAsia="Vodafone Rg" w:hAnsi="Vodafone Rg" w:cs="Vodafone Rg"/>
          <w:sz w:val="22"/>
          <w:szCs w:val="22"/>
        </w:rPr>
        <w:t xml:space="preserve">“Bu misyonumuz doğrultusunda kurumların dijital dönüşüm yolculuklarına yenilikçi çözümlerle rehberlik etmeyi sürdürüyoruz. Türkiye’nin köklü markalarından Yataş </w:t>
      </w:r>
      <w:sdt>
        <w:sdtPr>
          <w:tag w:val="goog_rdk_14"/>
          <w:id w:val="-1402013919"/>
        </w:sdtPr>
        <w:sdtEndPr/>
        <w:sdtContent/>
      </w:sdt>
      <w:r w:rsidR="005D4706">
        <w:rPr>
          <w:rFonts w:ascii="Vodafone Rg" w:eastAsia="Vodafone Rg" w:hAnsi="Vodafone Rg" w:cs="Vodafone Rg"/>
          <w:sz w:val="22"/>
          <w:szCs w:val="22"/>
        </w:rPr>
        <w:t>Grup</w:t>
      </w:r>
      <w:r>
        <w:rPr>
          <w:rFonts w:ascii="Vodafone Rg" w:eastAsia="Vodafone Rg" w:hAnsi="Vodafone Rg" w:cs="Vodafone Rg"/>
          <w:sz w:val="22"/>
          <w:szCs w:val="22"/>
        </w:rPr>
        <w:t xml:space="preserve"> ile gerçekleştirdiğimiz iş birliği kapsamında da iş ortağımızın bilgi işlem altyapısını paylaşımlı Vodafone Business bulut ortamına taşıdık. Vodafone Bulut Veri Merkezi çözümümüz, sistem, network ve güvenlik altyapılarında ihtiyaca göre esnek bir şekilde büyüyüp küçülebilen bir yapı sağladı. Bunun yanı sıra müşterimizin SAP gibi kritik iş yüklerini Vodafone Bulut Altyapısı üzerinden sağlarken, bu sayede kesintisiz ve yüksek bir performans sunmuş olduk. Gelişmiş güvenlik önlemleri ve yedeklilik özellikleriyle güçlendirilen yapımız paralelinde, Yataş </w:t>
      </w:r>
      <w:sdt>
        <w:sdtPr>
          <w:tag w:val="goog_rdk_17"/>
          <w:id w:val="742859466"/>
        </w:sdtPr>
        <w:sdtEndPr/>
        <w:sdtContent/>
      </w:sdt>
      <w:r w:rsidR="005D4706">
        <w:rPr>
          <w:rFonts w:ascii="Vodafone Rg" w:eastAsia="Vodafone Rg" w:hAnsi="Vodafone Rg" w:cs="Vodafone Rg"/>
          <w:sz w:val="22"/>
          <w:szCs w:val="22"/>
        </w:rPr>
        <w:t>Grup’</w:t>
      </w:r>
      <w:r>
        <w:rPr>
          <w:rFonts w:ascii="Vodafone Rg" w:eastAsia="Vodafone Rg" w:hAnsi="Vodafone Rg" w:cs="Vodafone Rg"/>
          <w:sz w:val="22"/>
          <w:szCs w:val="22"/>
        </w:rPr>
        <w:t>un ihtiyaçlarına özel olarak tasarladığımız çözümlerimiz sayesinde hem yüksek kapasite hem de performans ihtiyacı duyan iş ortağımıza, esnek maliyet modelli çözümümüzle yanıt verdik. İş birliğimizin ilerleyen dönemlerinde ise SD-WAN ve Bulut Santral Çözümlerimizi de projeye ekleyerek, Yataş</w:t>
      </w:r>
      <w:r w:rsidR="00211F20">
        <w:rPr>
          <w:rFonts w:ascii="Vodafone Rg" w:eastAsia="Vodafone Rg" w:hAnsi="Vodafone Rg" w:cs="Vodafone Rg"/>
          <w:sz w:val="22"/>
          <w:szCs w:val="22"/>
        </w:rPr>
        <w:t xml:space="preserve"> Grup’un </w:t>
      </w:r>
      <w:r>
        <w:rPr>
          <w:rFonts w:ascii="Vodafone Rg" w:eastAsia="Vodafone Rg" w:hAnsi="Vodafone Rg" w:cs="Vodafone Rg"/>
          <w:sz w:val="22"/>
          <w:szCs w:val="22"/>
        </w:rPr>
        <w:t>dijital dönüşümünü daha da hızlandırmış olacağız.”</w:t>
      </w:r>
    </w:p>
    <w:p w14:paraId="0000000F" w14:textId="77777777" w:rsidR="00BE0D54" w:rsidRDefault="00BE0D54" w:rsidP="005D4706">
      <w:pPr>
        <w:spacing w:after="0" w:line="240" w:lineRule="auto"/>
        <w:jc w:val="both"/>
        <w:rPr>
          <w:rFonts w:ascii="Vodafone Rg" w:eastAsia="Vodafone Rg" w:hAnsi="Vodafone Rg" w:cs="Vodafone Rg"/>
          <w:sz w:val="22"/>
          <w:szCs w:val="22"/>
        </w:rPr>
      </w:pPr>
    </w:p>
    <w:p w14:paraId="00000010" w14:textId="1B296AE0" w:rsidR="00BE0D54" w:rsidRDefault="00234348" w:rsidP="005D4706">
      <w:pPr>
        <w:spacing w:after="0" w:line="240" w:lineRule="auto"/>
        <w:jc w:val="both"/>
        <w:rPr>
          <w:rFonts w:ascii="Vodafone Rg" w:eastAsia="Vodafone Rg" w:hAnsi="Vodafone Rg" w:cs="Vodafone Rg"/>
          <w:sz w:val="22"/>
          <w:szCs w:val="22"/>
        </w:rPr>
      </w:pPr>
      <w:r>
        <w:rPr>
          <w:rFonts w:ascii="Vodafone Rg" w:eastAsia="Vodafone Rg" w:hAnsi="Vodafone Rg" w:cs="Vodafone Rg"/>
          <w:b/>
          <w:sz w:val="22"/>
          <w:szCs w:val="22"/>
        </w:rPr>
        <w:t>“</w:t>
      </w:r>
      <w:r w:rsidR="003D08E8">
        <w:rPr>
          <w:rFonts w:ascii="Vodafone Rg" w:eastAsia="Vodafone Rg" w:hAnsi="Vodafone Rg" w:cs="Vodafone Rg"/>
          <w:b/>
          <w:sz w:val="22"/>
          <w:szCs w:val="22"/>
        </w:rPr>
        <w:t>İş birliği, Yataş’ı dijital dönüşüm hedeflerine bir adım daha yaklaştıracak</w:t>
      </w:r>
      <w:r>
        <w:rPr>
          <w:rFonts w:ascii="Vodafone Rg" w:eastAsia="Vodafone Rg" w:hAnsi="Vodafone Rg" w:cs="Vodafone Rg"/>
          <w:b/>
          <w:sz w:val="22"/>
          <w:szCs w:val="22"/>
        </w:rPr>
        <w:t>”</w:t>
      </w:r>
    </w:p>
    <w:p w14:paraId="00000011" w14:textId="77777777" w:rsidR="00BE0D54" w:rsidRDefault="00BE0D54" w:rsidP="005D4706">
      <w:pPr>
        <w:spacing w:after="0" w:line="240" w:lineRule="auto"/>
        <w:jc w:val="both"/>
        <w:rPr>
          <w:rFonts w:ascii="Vodafone Rg" w:eastAsia="Vodafone Rg" w:hAnsi="Vodafone Rg" w:cs="Vodafone Rg"/>
          <w:sz w:val="22"/>
          <w:szCs w:val="22"/>
        </w:rPr>
      </w:pPr>
    </w:p>
    <w:p w14:paraId="00000012" w14:textId="201D22EE" w:rsidR="00BE0D54" w:rsidRDefault="003D08E8" w:rsidP="005D4706">
      <w:pPr>
        <w:spacing w:after="0" w:line="240" w:lineRule="auto"/>
        <w:jc w:val="both"/>
        <w:rPr>
          <w:rFonts w:ascii="Vodafone Rg" w:eastAsia="Vodafone Rg" w:hAnsi="Vodafone Rg" w:cs="Vodafone Rg"/>
          <w:sz w:val="22"/>
          <w:szCs w:val="22"/>
        </w:rPr>
      </w:pPr>
      <w:r>
        <w:rPr>
          <w:rFonts w:ascii="Vodafone Rg" w:eastAsia="Vodafone Rg" w:hAnsi="Vodafone Rg" w:cs="Vodafone Rg"/>
          <w:b/>
          <w:sz w:val="22"/>
          <w:szCs w:val="22"/>
        </w:rPr>
        <w:t>Yataş Grup CEO’su Nuri Öztaşkın</w:t>
      </w:r>
      <w:r>
        <w:rPr>
          <w:rFonts w:ascii="Vodafone Rg" w:eastAsia="Vodafone Rg" w:hAnsi="Vodafone Rg" w:cs="Vodafone Rg"/>
          <w:sz w:val="22"/>
          <w:szCs w:val="22"/>
        </w:rPr>
        <w:t xml:space="preserve">, Vodafone Business ile gerçekleştirdikleri iş birliği sayesinde iletişim altyapılarının çok daha esnek, güvenli ve sürdürülebilir bir yapıya kavuşacağını ifade etti. “Vodafone Business’in bize sunduğu Bulut Veri Merkezi ve mobil çözümler, yalnızca altyapısal bir dönüşüm sağlamakla kalmayacak; aynı zamanda </w:t>
      </w:r>
      <w:r>
        <w:rPr>
          <w:rFonts w:ascii="Vodafone Rg" w:eastAsia="Vodafone Rg" w:hAnsi="Vodafone Rg" w:cs="Vodafone Rg"/>
          <w:sz w:val="22"/>
          <w:szCs w:val="22"/>
        </w:rPr>
        <w:lastRenderedPageBreak/>
        <w:t>operasyonel süreçlerimizde verimliliği artırarak önemli avantajlar elde etmemize olanak tanıyacak. Bu sayede kaynaklarımızı daha etkin kullanırken, müşterilerimize de daha hızlı ve kaliteli hizmet sunma kapasitemizi güçlendirebileceğiz. Yüksek güvenlik standartları ve yedeklilik özellikleriyle desteklenen bu yeni yapı, dijitalleşme yolculuğumuzda bizlere önemli bir ivme kazandıracak</w:t>
      </w:r>
      <w:r w:rsidR="009F3C03">
        <w:rPr>
          <w:rFonts w:ascii="Vodafone Rg" w:eastAsia="Vodafone Rg" w:hAnsi="Vodafone Rg" w:cs="Vodafone Rg"/>
          <w:sz w:val="22"/>
          <w:szCs w:val="22"/>
        </w:rPr>
        <w:t>.</w:t>
      </w:r>
      <w:r>
        <w:rPr>
          <w:rFonts w:ascii="Vodafone Rg" w:eastAsia="Vodafone Rg" w:hAnsi="Vodafone Rg" w:cs="Vodafone Rg"/>
          <w:sz w:val="22"/>
          <w:szCs w:val="22"/>
        </w:rPr>
        <w:t>” diyen Öztaşkın, ihtiyaçlarına özel olarak tasarlanan bu çözümler sayesinde hem teknolojik hem de operasyonel açıdan yüksek katma değer elde edeceklerini sözlerine ekledi.</w:t>
      </w:r>
    </w:p>
    <w:p w14:paraId="28428616" w14:textId="77777777" w:rsidR="007E31DF" w:rsidRDefault="007E31DF" w:rsidP="005D4706">
      <w:pPr>
        <w:spacing w:after="0" w:line="240" w:lineRule="auto"/>
        <w:jc w:val="both"/>
        <w:rPr>
          <w:rFonts w:ascii="Vodafone Rg" w:eastAsia="Vodafone Rg" w:hAnsi="Vodafone Rg" w:cs="Vodafone Rg"/>
          <w:sz w:val="22"/>
          <w:szCs w:val="22"/>
        </w:rPr>
      </w:pPr>
    </w:p>
    <w:p w14:paraId="6545CA36" w14:textId="77777777" w:rsidR="00A60823" w:rsidRDefault="00A60823" w:rsidP="005D4706">
      <w:pPr>
        <w:spacing w:after="0" w:line="240" w:lineRule="auto"/>
        <w:jc w:val="both"/>
        <w:rPr>
          <w:rFonts w:ascii="Vodafone Rg" w:eastAsia="Vodafone Rg" w:hAnsi="Vodafone Rg" w:cs="Vodafone Rg"/>
          <w:sz w:val="22"/>
          <w:szCs w:val="22"/>
        </w:rPr>
      </w:pPr>
    </w:p>
    <w:p w14:paraId="051A137B" w14:textId="77777777" w:rsidR="00A60823" w:rsidRDefault="00A60823" w:rsidP="005D4706">
      <w:pPr>
        <w:spacing w:after="0" w:line="240" w:lineRule="auto"/>
        <w:jc w:val="both"/>
        <w:rPr>
          <w:rFonts w:ascii="Vodafone Rg" w:eastAsia="Vodafone Rg" w:hAnsi="Vodafone Rg" w:cs="Vodafone Rg"/>
          <w:sz w:val="22"/>
          <w:szCs w:val="22"/>
        </w:rPr>
      </w:pPr>
    </w:p>
    <w:p w14:paraId="4E2B7C21" w14:textId="77777777" w:rsidR="00A60823" w:rsidRPr="00A60823" w:rsidRDefault="00A60823" w:rsidP="00A60823">
      <w:pPr>
        <w:spacing w:after="0" w:line="240" w:lineRule="auto"/>
        <w:rPr>
          <w:rFonts w:ascii="Vodafone Rg" w:eastAsiaTheme="minorHAnsi" w:hAnsi="Vodafone Rg" w:cs="Calibri"/>
          <w:sz w:val="18"/>
          <w:szCs w:val="18"/>
          <w:lang w:val="tr-TR" w:eastAsia="en-US"/>
        </w:rPr>
      </w:pPr>
      <w:r w:rsidRPr="00A60823">
        <w:rPr>
          <w:rFonts w:ascii="Vodafone Rg" w:eastAsiaTheme="minorHAnsi" w:hAnsi="Vodafone Rg" w:cs="Calibri"/>
          <w:b/>
          <w:bCs/>
          <w:sz w:val="18"/>
          <w:szCs w:val="18"/>
          <w:u w:val="single"/>
          <w:lang w:val="tr-TR" w:eastAsia="en-US"/>
        </w:rPr>
        <w:t>Vodafone hakkında</w:t>
      </w:r>
    </w:p>
    <w:p w14:paraId="7545EE61" w14:textId="77777777" w:rsidR="00A60823" w:rsidRPr="00A60823" w:rsidRDefault="00A60823" w:rsidP="00A60823">
      <w:pPr>
        <w:spacing w:after="0" w:line="240" w:lineRule="auto"/>
        <w:rPr>
          <w:rFonts w:ascii="Vodafone Rg" w:eastAsiaTheme="minorHAnsi" w:hAnsi="Vodafone Rg" w:cs="Calibri"/>
          <w:sz w:val="18"/>
          <w:szCs w:val="18"/>
          <w:lang w:val="tr-TR" w:eastAsia="en-US"/>
        </w:rPr>
      </w:pPr>
      <w:bookmarkStart w:id="1" w:name="_Hlk204968363"/>
      <w:r w:rsidRPr="00A60823">
        <w:rPr>
          <w:rFonts w:ascii="Vodafone Rg" w:eastAsiaTheme="minorHAnsi" w:hAnsi="Vodafone Rg" w:cs="Calibri"/>
          <w:sz w:val="18"/>
          <w:szCs w:val="18"/>
          <w:lang w:val="tr-TR" w:eastAsia="en-US"/>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3B606238" w14:textId="6721F51F" w:rsidR="00355ED0" w:rsidRPr="00A60823" w:rsidRDefault="00A60823" w:rsidP="00355ED0">
      <w:pPr>
        <w:spacing w:after="0" w:line="240" w:lineRule="auto"/>
        <w:rPr>
          <w:rFonts w:ascii="Vodafone Rg" w:eastAsiaTheme="minorHAnsi" w:hAnsi="Vodafone Rg" w:cs="Calibri"/>
          <w:sz w:val="18"/>
          <w:szCs w:val="18"/>
          <w:lang w:val="tr-TR" w:eastAsia="en-US"/>
        </w:rPr>
      </w:pPr>
      <w:r w:rsidRPr="00A60823">
        <w:rPr>
          <w:rFonts w:ascii="Vodafone Rg" w:eastAsiaTheme="minorHAnsi" w:hAnsi="Vodafone Rg" w:cs="Calibri"/>
          <w:sz w:val="18"/>
          <w:szCs w:val="18"/>
          <w:lang w:val="tr-TR" w:eastAsia="en-US"/>
        </w:rPr>
        <w:t xml:space="preserve">Daha fazla bilgi için </w:t>
      </w:r>
      <w:hyperlink r:id="rId9" w:history="1">
        <w:r w:rsidRPr="00A60823">
          <w:rPr>
            <w:rFonts w:ascii="Vodafone Rg" w:eastAsiaTheme="minorHAnsi" w:hAnsi="Vodafone Rg" w:cs="Calibri"/>
            <w:color w:val="0563C1"/>
            <w:sz w:val="18"/>
            <w:szCs w:val="18"/>
            <w:u w:val="single"/>
            <w:lang w:val="tr-TR" w:eastAsia="en-US"/>
          </w:rPr>
          <w:t>www.vodafone.com</w:t>
        </w:r>
      </w:hyperlink>
      <w:r w:rsidRPr="00A60823">
        <w:rPr>
          <w:rFonts w:ascii="Vodafone Rg" w:eastAsiaTheme="minorHAnsi" w:hAnsi="Vodafone Rg" w:cs="Calibri"/>
          <w:sz w:val="18"/>
          <w:szCs w:val="18"/>
          <w:lang w:val="tr-TR" w:eastAsia="en-US"/>
        </w:rPr>
        <w:t xml:space="preserve"> adresini ziyaret edebilir, @VodafoneGroup X hesabımızı takip edebilir ve </w:t>
      </w:r>
      <w:hyperlink r:id="rId10" w:history="1">
        <w:r w:rsidRPr="00A60823">
          <w:rPr>
            <w:rFonts w:ascii="Vodafone Rg" w:eastAsiaTheme="minorHAnsi" w:hAnsi="Vodafone Rg" w:cs="Calibri"/>
            <w:color w:val="0563C1"/>
            <w:sz w:val="18"/>
            <w:szCs w:val="18"/>
            <w:u w:val="single"/>
            <w:lang w:val="tr-TR" w:eastAsia="en-US"/>
          </w:rPr>
          <w:t>www.linkedin.com/company/vodafone</w:t>
        </w:r>
      </w:hyperlink>
      <w:r w:rsidRPr="00A60823">
        <w:rPr>
          <w:rFonts w:ascii="Vodafone Rg" w:eastAsiaTheme="minorHAnsi" w:hAnsi="Vodafone Rg" w:cs="Calibri"/>
          <w:sz w:val="18"/>
          <w:szCs w:val="18"/>
          <w:lang w:val="tr-TR" w:eastAsia="en-US"/>
        </w:rPr>
        <w:t xml:space="preserve"> adresinden bizimle bağlantı kurabilirsiniz.</w:t>
      </w:r>
      <w:bookmarkEnd w:id="1"/>
    </w:p>
    <w:p w14:paraId="6A73F0B8" w14:textId="77777777" w:rsidR="00355ED0" w:rsidRPr="00D81036" w:rsidRDefault="00355ED0" w:rsidP="00355ED0">
      <w:pPr>
        <w:spacing w:after="0" w:line="240" w:lineRule="auto"/>
        <w:jc w:val="both"/>
        <w:rPr>
          <w:rFonts w:ascii="Vodafone Rg" w:hAnsi="Vodafone Rg"/>
          <w:sz w:val="18"/>
          <w:szCs w:val="18"/>
        </w:rPr>
      </w:pPr>
    </w:p>
    <w:p w14:paraId="7CE6A4FF" w14:textId="77777777" w:rsidR="00355ED0" w:rsidRPr="00D81036" w:rsidRDefault="00355ED0" w:rsidP="00355ED0">
      <w:pPr>
        <w:spacing w:after="0" w:line="240" w:lineRule="auto"/>
        <w:jc w:val="both"/>
        <w:rPr>
          <w:rFonts w:ascii="Vodafone Rg" w:hAnsi="Vodafone Rg"/>
          <w:b/>
          <w:bCs/>
          <w:sz w:val="18"/>
          <w:szCs w:val="18"/>
        </w:rPr>
      </w:pPr>
      <w:r w:rsidRPr="00D81036">
        <w:rPr>
          <w:rFonts w:ascii="Vodafone Rg" w:hAnsi="Vodafone Rg"/>
          <w:b/>
          <w:bCs/>
          <w:sz w:val="18"/>
          <w:szCs w:val="18"/>
        </w:rPr>
        <w:t xml:space="preserve">Bilgi için: </w:t>
      </w:r>
      <w:r w:rsidRPr="00D81036">
        <w:rPr>
          <w:rFonts w:ascii="Vodafone Rg" w:hAnsi="Vodafone Rg"/>
          <w:sz w:val="18"/>
          <w:szCs w:val="18"/>
        </w:rPr>
        <w:t xml:space="preserve">Medyaevi İletişim / </w:t>
      </w:r>
      <w:r>
        <w:rPr>
          <w:rFonts w:ascii="Vodafone Rg" w:hAnsi="Vodafone Rg"/>
          <w:sz w:val="18"/>
          <w:szCs w:val="18"/>
        </w:rPr>
        <w:t>Cansu Karadan</w:t>
      </w:r>
      <w:r w:rsidRPr="00D81036">
        <w:rPr>
          <w:rFonts w:ascii="Vodafone Rg" w:hAnsi="Vodafone Rg"/>
          <w:sz w:val="18"/>
          <w:szCs w:val="18"/>
        </w:rPr>
        <w:t xml:space="preserve"> / 054</w:t>
      </w:r>
      <w:r>
        <w:rPr>
          <w:rFonts w:ascii="Vodafone Rg" w:hAnsi="Vodafone Rg"/>
          <w:sz w:val="18"/>
          <w:szCs w:val="18"/>
        </w:rPr>
        <w:t>1</w:t>
      </w:r>
      <w:r w:rsidRPr="00D81036">
        <w:rPr>
          <w:rFonts w:ascii="Vodafone Rg" w:hAnsi="Vodafone Rg"/>
          <w:sz w:val="18"/>
          <w:szCs w:val="18"/>
        </w:rPr>
        <w:t xml:space="preserve"> </w:t>
      </w:r>
      <w:r>
        <w:rPr>
          <w:rFonts w:ascii="Vodafone Rg" w:hAnsi="Vodafone Rg"/>
          <w:sz w:val="18"/>
          <w:szCs w:val="18"/>
        </w:rPr>
        <w:t>865</w:t>
      </w:r>
      <w:r w:rsidRPr="00D81036">
        <w:rPr>
          <w:rFonts w:ascii="Vodafone Rg" w:hAnsi="Vodafone Rg"/>
          <w:sz w:val="18"/>
          <w:szCs w:val="18"/>
        </w:rPr>
        <w:t xml:space="preserve"> </w:t>
      </w:r>
      <w:r>
        <w:rPr>
          <w:rFonts w:ascii="Vodafone Rg" w:hAnsi="Vodafone Rg"/>
          <w:sz w:val="18"/>
          <w:szCs w:val="18"/>
        </w:rPr>
        <w:t>85</w:t>
      </w:r>
      <w:r w:rsidRPr="00D81036">
        <w:rPr>
          <w:rFonts w:ascii="Vodafone Rg" w:hAnsi="Vodafone Rg"/>
          <w:sz w:val="18"/>
          <w:szCs w:val="18"/>
        </w:rPr>
        <w:t xml:space="preserve"> </w:t>
      </w:r>
      <w:r>
        <w:rPr>
          <w:rFonts w:ascii="Vodafone Rg" w:hAnsi="Vodafone Rg"/>
          <w:sz w:val="18"/>
          <w:szCs w:val="18"/>
        </w:rPr>
        <w:t>78</w:t>
      </w:r>
      <w:r w:rsidRPr="00D81036">
        <w:rPr>
          <w:rFonts w:ascii="Vodafone Rg" w:hAnsi="Vodafone Rg"/>
          <w:sz w:val="18"/>
          <w:szCs w:val="18"/>
        </w:rPr>
        <w:t xml:space="preserve"> / </w:t>
      </w:r>
      <w:hyperlink r:id="rId11" w:history="1">
        <w:r w:rsidRPr="00C81DE2">
          <w:rPr>
            <w:rStyle w:val="Kpr"/>
            <w:rFonts w:ascii="Vodafone Rg" w:hAnsi="Vodafone Rg"/>
            <w:sz w:val="18"/>
            <w:szCs w:val="18"/>
          </w:rPr>
          <w:t>ckaradan@medyaevi.com.tr</w:t>
        </w:r>
      </w:hyperlink>
    </w:p>
    <w:p w14:paraId="3754C8E4" w14:textId="77777777" w:rsidR="00355ED0" w:rsidRPr="00D81036" w:rsidRDefault="00355ED0" w:rsidP="00355ED0">
      <w:pPr>
        <w:spacing w:after="0" w:line="240" w:lineRule="auto"/>
        <w:jc w:val="both"/>
        <w:rPr>
          <w:rFonts w:ascii="Vodafone Rg" w:hAnsi="Vodafone Rg"/>
          <w:sz w:val="18"/>
          <w:szCs w:val="18"/>
        </w:rPr>
      </w:pPr>
    </w:p>
    <w:p w14:paraId="4AABAF37" w14:textId="77777777" w:rsidR="00355ED0" w:rsidRPr="00D81036" w:rsidRDefault="00355ED0" w:rsidP="00355ED0">
      <w:pPr>
        <w:spacing w:after="0" w:line="240" w:lineRule="auto"/>
        <w:jc w:val="both"/>
        <w:rPr>
          <w:rFonts w:ascii="Vodafone Rg" w:hAnsi="Vodafone Rg"/>
        </w:rPr>
      </w:pPr>
      <w:r w:rsidRPr="00D81036">
        <w:rPr>
          <w:rFonts w:ascii="Vodafone Rg" w:hAnsi="Vodafone Rg"/>
          <w:noProof/>
        </w:rPr>
        <w:drawing>
          <wp:anchor distT="0" distB="0" distL="114300" distR="114300" simplePos="0" relativeHeight="251660288" behindDoc="0" locked="0" layoutInCell="1" hidden="0" allowOverlap="1" wp14:anchorId="2F80D9D6" wp14:editId="7D31ADD9">
            <wp:simplePos x="0" y="0"/>
            <wp:positionH relativeFrom="column">
              <wp:posOffset>38100</wp:posOffset>
            </wp:positionH>
            <wp:positionV relativeFrom="paragraph">
              <wp:posOffset>37465</wp:posOffset>
            </wp:positionV>
            <wp:extent cx="621665" cy="350520"/>
            <wp:effectExtent l="0" t="0" r="0" b="0"/>
            <wp:wrapNone/>
            <wp:docPr id="4" name="Görseller 4" descr="metin, yazı tipi, ekran görüntüsü, grafik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örseller 6"/>
                    <pic:cNvPicPr/>
                  </pic:nvPicPr>
                  <pic:blipFill>
                    <a:blip r:embed="rId13"/>
                    <a:stretch>
                      <a:fillRect/>
                    </a:stretch>
                  </pic:blipFill>
                  <pic:spPr>
                    <a:xfrm>
                      <a:off x="0" y="0"/>
                      <a:ext cx="621665" cy="350520"/>
                    </a:xfrm>
                    <a:prstGeom prst="rect">
                      <a:avLst/>
                    </a:prstGeom>
                    <a:noFill/>
                    <a:ln w="12700" cap="flat" cmpd="sng">
                      <a:noFill/>
                      <a:prstDash val="solid"/>
                      <a:miter/>
                    </a:ln>
                  </pic:spPr>
                </pic:pic>
              </a:graphicData>
            </a:graphic>
          </wp:anchor>
        </w:drawing>
      </w:r>
      <w:r w:rsidRPr="00D81036">
        <w:rPr>
          <w:rFonts w:ascii="Vodafone Rg" w:hAnsi="Vodafone Rg"/>
          <w:noProof/>
        </w:rPr>
        <w:drawing>
          <wp:anchor distT="0" distB="0" distL="114300" distR="114300" simplePos="0" relativeHeight="251662336" behindDoc="0" locked="0" layoutInCell="1" hidden="0" allowOverlap="1" wp14:anchorId="75E74621" wp14:editId="447A5A32">
            <wp:simplePos x="0" y="0"/>
            <wp:positionH relativeFrom="column">
              <wp:posOffset>728980</wp:posOffset>
            </wp:positionH>
            <wp:positionV relativeFrom="paragraph">
              <wp:posOffset>49530</wp:posOffset>
            </wp:positionV>
            <wp:extent cx="609600" cy="350520"/>
            <wp:effectExtent l="0" t="0" r="0" b="0"/>
            <wp:wrapNone/>
            <wp:docPr id="7" name="Görseller 7" descr="ekran görüntüsü, yazı tipi, grafik, simge, sembol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örseller 9"/>
                    <pic:cNvPicPr/>
                  </pic:nvPicPr>
                  <pic:blipFill>
                    <a:blip r:embed="rId15"/>
                    <a:stretch>
                      <a:fillRect/>
                    </a:stretch>
                  </pic:blipFill>
                  <pic:spPr>
                    <a:xfrm>
                      <a:off x="0" y="0"/>
                      <a:ext cx="609600" cy="350520"/>
                    </a:xfrm>
                    <a:prstGeom prst="rect">
                      <a:avLst/>
                    </a:prstGeom>
                    <a:noFill/>
                    <a:ln w="12700" cap="flat" cmpd="sng">
                      <a:noFill/>
                      <a:prstDash val="solid"/>
                      <a:miter/>
                    </a:ln>
                  </pic:spPr>
                </pic:pic>
              </a:graphicData>
            </a:graphic>
          </wp:anchor>
        </w:drawing>
      </w:r>
      <w:r w:rsidRPr="00D81036">
        <w:rPr>
          <w:rFonts w:ascii="Vodafone Rg" w:hAnsi="Vodafone Rg"/>
          <w:noProof/>
        </w:rPr>
        <w:drawing>
          <wp:anchor distT="0" distB="0" distL="114300" distR="114300" simplePos="0" relativeHeight="251661312" behindDoc="0" locked="0" layoutInCell="1" hidden="0" allowOverlap="1" wp14:anchorId="24E313E5" wp14:editId="367F08F7">
            <wp:simplePos x="0" y="0"/>
            <wp:positionH relativeFrom="column">
              <wp:posOffset>1419860</wp:posOffset>
            </wp:positionH>
            <wp:positionV relativeFrom="paragraph">
              <wp:posOffset>52705</wp:posOffset>
            </wp:positionV>
            <wp:extent cx="584835" cy="332105"/>
            <wp:effectExtent l="0" t="0" r="0" b="0"/>
            <wp:wrapNone/>
            <wp:docPr id="10" name="Görseller 10" descr="metin, yazı tipi, grafik, ekran görüntüsü içeren bir resim&#10;&#10;Açıklama otomatik olarak oluşturuld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örseller 12"/>
                    <pic:cNvPicPr/>
                  </pic:nvPicPr>
                  <pic:blipFill>
                    <a:blip r:embed="rId17"/>
                    <a:stretch>
                      <a:fillRect/>
                    </a:stretch>
                  </pic:blipFill>
                  <pic:spPr>
                    <a:xfrm>
                      <a:off x="0" y="0"/>
                      <a:ext cx="584835" cy="332105"/>
                    </a:xfrm>
                    <a:prstGeom prst="rect">
                      <a:avLst/>
                    </a:prstGeom>
                    <a:noFill/>
                    <a:ln w="12700" cap="flat" cmpd="sng">
                      <a:noFill/>
                      <a:prstDash val="solid"/>
                      <a:miter/>
                    </a:ln>
                  </pic:spPr>
                </pic:pic>
              </a:graphicData>
            </a:graphic>
          </wp:anchor>
        </w:drawing>
      </w:r>
      <w:r w:rsidRPr="00D81036">
        <w:rPr>
          <w:rFonts w:ascii="Vodafone Rg" w:hAnsi="Vodafone Rg"/>
        </w:rPr>
        <w:tab/>
      </w:r>
    </w:p>
    <w:p w14:paraId="376DA966" w14:textId="77777777" w:rsidR="00355ED0" w:rsidRPr="00D81036" w:rsidRDefault="00355ED0" w:rsidP="00355ED0">
      <w:pPr>
        <w:spacing w:after="0" w:line="240" w:lineRule="auto"/>
        <w:rPr>
          <w:rFonts w:ascii="Vodafone Rg" w:hAnsi="Vodafone Rg"/>
        </w:rPr>
      </w:pPr>
    </w:p>
    <w:p w14:paraId="05086E6C" w14:textId="77777777" w:rsidR="00355ED0" w:rsidRPr="00D81036" w:rsidRDefault="00355ED0" w:rsidP="00355ED0">
      <w:pPr>
        <w:spacing w:after="0" w:line="240" w:lineRule="auto"/>
        <w:jc w:val="both"/>
        <w:rPr>
          <w:rFonts w:ascii="Vodafone Rg" w:hAnsi="Vodafone Rg"/>
        </w:rPr>
      </w:pPr>
    </w:p>
    <w:p w14:paraId="0000001E" w14:textId="16B1BB05" w:rsidR="00BE0D54" w:rsidRDefault="00BE0D54" w:rsidP="008C51C0">
      <w:pPr>
        <w:spacing w:after="0" w:line="240" w:lineRule="auto"/>
        <w:jc w:val="both"/>
        <w:rPr>
          <w:rFonts w:ascii="Vodafone Rg" w:eastAsia="Vodafone Rg" w:hAnsi="Vodafone Rg" w:cs="Vodafone Rg"/>
          <w:sz w:val="22"/>
          <w:szCs w:val="22"/>
        </w:rPr>
      </w:pPr>
    </w:p>
    <w:sectPr w:rsidR="00BE0D54">
      <w:headerReference w:type="even" r:id="rId18"/>
      <w:headerReference w:type="default" r:id="rId19"/>
      <w:footerReference w:type="even" r:id="rId20"/>
      <w:footerReference w:type="default" r:id="rId21"/>
      <w:headerReference w:type="first" r:id="rId22"/>
      <w:footerReference w:type="first" r:id="rId23"/>
      <w:pgSz w:w="11906" w:h="16838"/>
      <w:pgMar w:top="1417" w:right="849" w:bottom="1417"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DF89" w14:textId="77777777" w:rsidR="003D08E8" w:rsidRDefault="003D08E8">
      <w:pPr>
        <w:spacing w:after="0" w:line="240" w:lineRule="auto"/>
      </w:pPr>
      <w:r>
        <w:separator/>
      </w:r>
    </w:p>
  </w:endnote>
  <w:endnote w:type="continuationSeparator" w:id="0">
    <w:p w14:paraId="2D13683B" w14:textId="77777777" w:rsidR="003D08E8" w:rsidRDefault="003D0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odafone Rg">
    <w:altName w:val="Calibri"/>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0E9D" w14:textId="77777777" w:rsidR="00404CA5" w:rsidRDefault="00404CA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6A71602D" w:rsidR="00BE0D54" w:rsidRDefault="007B306B">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s">
          <w:drawing>
            <wp:anchor distT="0" distB="0" distL="114300" distR="114300" simplePos="0" relativeHeight="251659264" behindDoc="0" locked="0" layoutInCell="0" allowOverlap="1" wp14:anchorId="1A838BD2" wp14:editId="36F9385E">
              <wp:simplePos x="0" y="0"/>
              <wp:positionH relativeFrom="page">
                <wp:posOffset>0</wp:posOffset>
              </wp:positionH>
              <wp:positionV relativeFrom="page">
                <wp:posOffset>10227945</wp:posOffset>
              </wp:positionV>
              <wp:extent cx="7560310" cy="273050"/>
              <wp:effectExtent l="0" t="0" r="0" b="12700"/>
              <wp:wrapNone/>
              <wp:docPr id="1" name="MSIPCM81b4480c9426f4f11214145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4E29AA" w14:textId="4F12C669" w:rsidR="007B306B" w:rsidRPr="007B306B" w:rsidRDefault="007B306B" w:rsidP="007B306B">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A838BD2" id="_x0000_t202" coordsize="21600,21600" o:spt="202" path="m,l,21600r21600,l21600,xe">
              <v:stroke joinstyle="miter"/>
              <v:path gradientshapeok="t" o:connecttype="rect"/>
            </v:shapetype>
            <v:shape id="MSIPCM81b4480c9426f4f11214145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04E29AA" w14:textId="4F12C669" w:rsidR="007B306B" w:rsidRPr="007B306B" w:rsidRDefault="007B306B" w:rsidP="007B306B">
                    <w:pPr>
                      <w:spacing w:after="0"/>
                      <w:rPr>
                        <w:rFonts w:ascii="Calibri" w:hAnsi="Calibri" w:cs="Calibri"/>
                        <w:color w:val="000000"/>
                        <w:sz w:val="14"/>
                      </w:rPr>
                    </w:pPr>
                  </w:p>
                </w:txbxContent>
              </v:textbox>
              <w10:wrap anchorx="page" anchory="page"/>
            </v:shape>
          </w:pict>
        </mc:Fallback>
      </mc:AlternateContent>
    </w:r>
    <w:r w:rsidR="003D08E8">
      <w:rPr>
        <w:noProof/>
      </w:rPr>
      <mc:AlternateContent>
        <mc:Choice Requires="wps">
          <w:drawing>
            <wp:anchor distT="0" distB="0" distL="114300" distR="114300" simplePos="0" relativeHeight="251658240" behindDoc="0" locked="0" layoutInCell="1" hidden="0" allowOverlap="1" wp14:anchorId="4804B1A2" wp14:editId="771F5C4E">
              <wp:simplePos x="0" y="0"/>
              <wp:positionH relativeFrom="column">
                <wp:posOffset>-545146</wp:posOffset>
              </wp:positionH>
              <wp:positionV relativeFrom="paragraph">
                <wp:posOffset>10223183</wp:posOffset>
              </wp:positionV>
              <wp:extent cx="7569835" cy="282575"/>
              <wp:effectExtent l="0" t="0" r="0" b="0"/>
              <wp:wrapNone/>
              <wp:docPr id="2124308768" name="Rectangle 2124308768"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5FFB2D6" w14:textId="77777777" w:rsidR="00BE0D54" w:rsidRDefault="003D08E8">
                          <w:pPr>
                            <w:spacing w:after="0" w:line="277" w:lineRule="auto"/>
                            <w:textDirection w:val="btLr"/>
                          </w:pPr>
                          <w:r>
                            <w:rPr>
                              <w:rFonts w:ascii="Calibri" w:eastAsia="Calibri" w:hAnsi="Calibri" w:cs="Calibri"/>
                              <w:color w:val="000000"/>
                              <w:sz w:val="14"/>
                            </w:rPr>
                            <w:t>C2 General</w:t>
                          </w:r>
                        </w:p>
                      </w:txbxContent>
                    </wps:txbx>
                    <wps:bodyPr spcFirstLastPara="1" wrap="square" lIns="254000" tIns="0" rIns="91425" bIns="0" anchor="b" anchorCtr="0">
                      <a:noAutofit/>
                    </wps:bodyPr>
                  </wps:wsp>
                </a:graphicData>
              </a:graphic>
            </wp:anchor>
          </w:drawing>
        </mc:Choice>
        <mc:Fallback>
          <w:pict>
            <v:rect w14:anchorId="4804B1A2" id="Rectangle 2124308768" o:spid="_x0000_s1027" alt="{&quot;HashCode&quot;:-1699574231,&quot;Height&quot;:841.0,&quot;Width&quot;:595.0,&quot;Placement&quot;:&quot;Footer&quot;,&quot;Index&quot;:&quot;Primary&quot;,&quot;Section&quot;:1,&quot;Top&quot;:0.0,&quot;Left&quot;:0.0}" style="position:absolute;margin-left:-42.9pt;margin-top:805pt;width:596.05pt;height:22.2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" filled="f" stroked="f">
              <v:textbox inset="20pt,0,2.53958mm,0">
                <w:txbxContent>
                  <w:p w14:paraId="45FFB2D6" w14:textId="77777777" w:rsidR="00BE0D54" w:rsidRDefault="003D08E8">
                    <w:pPr>
                      <w:spacing w:after="0" w:line="277" w:lineRule="auto"/>
                      <w:textDirection w:val="btLr"/>
                    </w:pPr>
                    <w:r>
                      <w:rPr>
                        <w:rFonts w:ascii="Calibri" w:eastAsia="Calibri" w:hAnsi="Calibri" w:cs="Calibri"/>
                        <w:color w:val="000000"/>
                        <w:sz w:val="14"/>
                      </w:rPr>
                      <w:t>C2 General</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CDB5" w14:textId="77777777" w:rsidR="00404CA5" w:rsidRDefault="00404CA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ED97" w14:textId="77777777" w:rsidR="003D08E8" w:rsidRDefault="003D08E8">
      <w:pPr>
        <w:spacing w:after="0" w:line="240" w:lineRule="auto"/>
      </w:pPr>
      <w:r>
        <w:separator/>
      </w:r>
    </w:p>
  </w:footnote>
  <w:footnote w:type="continuationSeparator" w:id="0">
    <w:p w14:paraId="5DD92FFF" w14:textId="77777777" w:rsidR="003D08E8" w:rsidRDefault="003D0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6F40" w14:textId="77777777" w:rsidR="00404CA5" w:rsidRDefault="00404CA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73E3" w14:textId="77777777" w:rsidR="00404CA5" w:rsidRDefault="00404CA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4032" w14:textId="77777777" w:rsidR="00404CA5" w:rsidRDefault="00404CA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54"/>
    <w:rsid w:val="0011238F"/>
    <w:rsid w:val="001610E4"/>
    <w:rsid w:val="00211F20"/>
    <w:rsid w:val="00234348"/>
    <w:rsid w:val="003148B6"/>
    <w:rsid w:val="003243FA"/>
    <w:rsid w:val="00355ED0"/>
    <w:rsid w:val="003D08E8"/>
    <w:rsid w:val="00404CA5"/>
    <w:rsid w:val="0050369C"/>
    <w:rsid w:val="00554B6A"/>
    <w:rsid w:val="005C6EE8"/>
    <w:rsid w:val="005D4706"/>
    <w:rsid w:val="007027FE"/>
    <w:rsid w:val="007B306B"/>
    <w:rsid w:val="007E31DF"/>
    <w:rsid w:val="008A53A5"/>
    <w:rsid w:val="008C51C0"/>
    <w:rsid w:val="009C6221"/>
    <w:rsid w:val="009F3C03"/>
    <w:rsid w:val="00A60823"/>
    <w:rsid w:val="00BE0D54"/>
    <w:rsid w:val="00D46787"/>
    <w:rsid w:val="00EF4708"/>
    <w:rsid w:val="00FB58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0D8F88"/>
  <w15:docId w15:val="{4F81EB55-CC7A-4770-AF4D-0EBB17F6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360" w:after="80"/>
      <w:outlineLvl w:val="0"/>
    </w:pPr>
    <w:rPr>
      <w:rFonts w:ascii="Play" w:eastAsia="Play" w:hAnsi="Play" w:cs="Play"/>
      <w:color w:val="0F4761"/>
      <w:sz w:val="40"/>
      <w:szCs w:val="40"/>
    </w:rPr>
  </w:style>
  <w:style w:type="paragraph" w:styleId="Balk2">
    <w:name w:val="heading 2"/>
    <w:basedOn w:val="Normal"/>
    <w:next w:val="Normal"/>
    <w:link w:val="Balk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link w:val="Balk3Char"/>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link w:val="Balk4Char"/>
    <w:uiPriority w:val="9"/>
    <w:semiHidden/>
    <w:unhideWhenUsed/>
    <w:qFormat/>
    <w:pPr>
      <w:keepNext/>
      <w:keepLines/>
      <w:spacing w:before="80" w:after="40"/>
      <w:outlineLvl w:val="3"/>
    </w:pPr>
    <w:rPr>
      <w:i/>
      <w:color w:val="0F4761"/>
    </w:rPr>
  </w:style>
  <w:style w:type="paragraph" w:styleId="Balk5">
    <w:name w:val="heading 5"/>
    <w:basedOn w:val="Normal"/>
    <w:next w:val="Normal"/>
    <w:link w:val="Balk5Char"/>
    <w:uiPriority w:val="9"/>
    <w:semiHidden/>
    <w:unhideWhenUsed/>
    <w:qFormat/>
    <w:pPr>
      <w:keepNext/>
      <w:keepLines/>
      <w:spacing w:before="80" w:after="40"/>
      <w:outlineLvl w:val="4"/>
    </w:pPr>
    <w:rPr>
      <w:color w:val="0F4761"/>
    </w:rPr>
  </w:style>
  <w:style w:type="paragraph" w:styleId="Balk6">
    <w:name w:val="heading 6"/>
    <w:basedOn w:val="Normal"/>
    <w:next w:val="Normal"/>
    <w:link w:val="Balk6Char"/>
    <w:uiPriority w:val="9"/>
    <w:semiHidden/>
    <w:unhideWhenUsed/>
    <w:qFormat/>
    <w:pPr>
      <w:keepNext/>
      <w:keepLines/>
      <w:spacing w:before="40" w:after="0"/>
      <w:outlineLvl w:val="5"/>
    </w:pPr>
    <w:rPr>
      <w:i/>
      <w:color w:val="595959"/>
    </w:rPr>
  </w:style>
  <w:style w:type="paragraph" w:styleId="Balk7">
    <w:name w:val="heading 7"/>
    <w:basedOn w:val="Normal"/>
    <w:next w:val="Normal"/>
    <w:link w:val="Balk7Char"/>
    <w:uiPriority w:val="9"/>
    <w:semiHidden/>
    <w:unhideWhenUsed/>
    <w:qFormat/>
    <w:rsid w:val="004F1BA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F1BA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F1BA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link w:val="KonuBalChar"/>
    <w:uiPriority w:val="10"/>
    <w:qFormat/>
    <w:pPr>
      <w:spacing w:after="80" w:line="240" w:lineRule="auto"/>
    </w:pPr>
    <w:rPr>
      <w:rFonts w:ascii="Play" w:eastAsia="Play" w:hAnsi="Play" w:cs="Play"/>
      <w:sz w:val="56"/>
      <w:szCs w:val="56"/>
    </w:rPr>
  </w:style>
  <w:style w:type="character" w:customStyle="1" w:styleId="Balk1Char">
    <w:name w:val="Başlık 1 Char"/>
    <w:basedOn w:val="VarsaylanParagrafYazTipi"/>
    <w:link w:val="Balk1"/>
    <w:uiPriority w:val="9"/>
    <w:rsid w:val="004F1BA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F1BA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F1BA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F1BA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F1BA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F1BA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F1BA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F1BA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F1BA5"/>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4F1BA5"/>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link w:val="Altyaz"/>
    <w:uiPriority w:val="11"/>
    <w:rsid w:val="004F1BA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F1BA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F1BA5"/>
    <w:rPr>
      <w:i/>
      <w:iCs/>
      <w:color w:val="404040" w:themeColor="text1" w:themeTint="BF"/>
    </w:rPr>
  </w:style>
  <w:style w:type="paragraph" w:styleId="ListeParagraf">
    <w:name w:val="List Paragraph"/>
    <w:basedOn w:val="Normal"/>
    <w:uiPriority w:val="34"/>
    <w:qFormat/>
    <w:rsid w:val="004F1BA5"/>
    <w:pPr>
      <w:ind w:left="720"/>
      <w:contextualSpacing/>
    </w:pPr>
  </w:style>
  <w:style w:type="character" w:styleId="GlVurgulama">
    <w:name w:val="Intense Emphasis"/>
    <w:basedOn w:val="VarsaylanParagrafYazTipi"/>
    <w:uiPriority w:val="21"/>
    <w:qFormat/>
    <w:rsid w:val="004F1BA5"/>
    <w:rPr>
      <w:i/>
      <w:iCs/>
      <w:color w:val="0F4761" w:themeColor="accent1" w:themeShade="BF"/>
    </w:rPr>
  </w:style>
  <w:style w:type="paragraph" w:styleId="GlAlnt">
    <w:name w:val="Intense Quote"/>
    <w:basedOn w:val="Normal"/>
    <w:next w:val="Normal"/>
    <w:link w:val="GlAlntChar"/>
    <w:uiPriority w:val="30"/>
    <w:qFormat/>
    <w:rsid w:val="004F1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F1BA5"/>
    <w:rPr>
      <w:i/>
      <w:iCs/>
      <w:color w:val="0F4761" w:themeColor="accent1" w:themeShade="BF"/>
    </w:rPr>
  </w:style>
  <w:style w:type="character" w:styleId="GlBavuru">
    <w:name w:val="Intense Reference"/>
    <w:basedOn w:val="VarsaylanParagrafYazTipi"/>
    <w:uiPriority w:val="32"/>
    <w:qFormat/>
    <w:rsid w:val="004F1BA5"/>
    <w:rPr>
      <w:b/>
      <w:bCs/>
      <w:smallCaps/>
      <w:color w:val="0F4761" w:themeColor="accent1" w:themeShade="BF"/>
      <w:spacing w:val="5"/>
    </w:rPr>
  </w:style>
  <w:style w:type="character" w:customStyle="1" w:styleId="bumpedfont15">
    <w:name w:val="bumpedfont15"/>
    <w:basedOn w:val="VarsaylanParagrafYazTipi"/>
    <w:rsid w:val="0074497D"/>
  </w:style>
  <w:style w:type="character" w:styleId="Kpr">
    <w:name w:val="Hyperlink"/>
    <w:basedOn w:val="VarsaylanParagrafYazTipi"/>
    <w:uiPriority w:val="99"/>
    <w:unhideWhenUsed/>
    <w:rsid w:val="009A7552"/>
    <w:rPr>
      <w:color w:val="467886" w:themeColor="hyperlink"/>
      <w:u w:val="single"/>
    </w:rPr>
  </w:style>
  <w:style w:type="paragraph" w:styleId="stBilgi">
    <w:name w:val="header"/>
    <w:basedOn w:val="Normal"/>
    <w:link w:val="stBilgiChar"/>
    <w:uiPriority w:val="99"/>
    <w:unhideWhenUsed/>
    <w:rsid w:val="008F258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F2587"/>
  </w:style>
  <w:style w:type="paragraph" w:styleId="AltBilgi">
    <w:name w:val="footer"/>
    <w:basedOn w:val="Normal"/>
    <w:link w:val="AltBilgiChar"/>
    <w:uiPriority w:val="99"/>
    <w:unhideWhenUsed/>
    <w:rsid w:val="008F258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F2587"/>
  </w:style>
  <w:style w:type="character" w:styleId="AklamaBavurusu">
    <w:name w:val="annotation reference"/>
    <w:basedOn w:val="VarsaylanParagrafYazTipi"/>
    <w:uiPriority w:val="99"/>
    <w:semiHidden/>
    <w:unhideWhenUsed/>
    <w:rsid w:val="00760E63"/>
    <w:rPr>
      <w:sz w:val="16"/>
      <w:szCs w:val="16"/>
    </w:rPr>
  </w:style>
  <w:style w:type="paragraph" w:styleId="AklamaMetni">
    <w:name w:val="annotation text"/>
    <w:basedOn w:val="Normal"/>
    <w:link w:val="AklamaMetniChar"/>
    <w:uiPriority w:val="99"/>
    <w:semiHidden/>
    <w:unhideWhenUsed/>
    <w:rsid w:val="00760E6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60E63"/>
    <w:rPr>
      <w:sz w:val="20"/>
      <w:szCs w:val="20"/>
    </w:rPr>
  </w:style>
  <w:style w:type="paragraph" w:styleId="AklamaKonusu">
    <w:name w:val="annotation subject"/>
    <w:basedOn w:val="AklamaMetni"/>
    <w:next w:val="AklamaMetni"/>
    <w:link w:val="AklamaKonusuChar"/>
    <w:uiPriority w:val="99"/>
    <w:semiHidden/>
    <w:unhideWhenUsed/>
    <w:rsid w:val="00760E63"/>
    <w:rPr>
      <w:b/>
      <w:bCs/>
    </w:rPr>
  </w:style>
  <w:style w:type="character" w:customStyle="1" w:styleId="AklamaKonusuChar">
    <w:name w:val="Açıklama Konusu Char"/>
    <w:basedOn w:val="AklamaMetniChar"/>
    <w:link w:val="AklamaKonusu"/>
    <w:uiPriority w:val="99"/>
    <w:semiHidden/>
    <w:rsid w:val="00760E63"/>
    <w:rPr>
      <w:b/>
      <w:bCs/>
      <w:sz w:val="20"/>
      <w:szCs w:val="20"/>
    </w:rPr>
  </w:style>
  <w:style w:type="paragraph" w:styleId="Dzeltme">
    <w:name w:val="Revision"/>
    <w:hidden/>
    <w:uiPriority w:val="99"/>
    <w:semiHidden/>
    <w:rsid w:val="004D2646"/>
    <w:pPr>
      <w:spacing w:after="0" w:line="240" w:lineRule="auto"/>
    </w:pPr>
  </w:style>
  <w:style w:type="character" w:styleId="Gl">
    <w:name w:val="Strong"/>
    <w:basedOn w:val="VarsaylanParagrafYazTipi"/>
    <w:uiPriority w:val="22"/>
    <w:qFormat/>
    <w:rsid w:val="00905171"/>
    <w:rPr>
      <w:b/>
      <w:bCs/>
    </w:rPr>
  </w:style>
  <w:style w:type="paragraph" w:styleId="Altyaz">
    <w:name w:val="Subtitle"/>
    <w:basedOn w:val="Normal"/>
    <w:next w:val="Normal"/>
    <w:link w:val="AltyazChar"/>
    <w:uiPriority w:val="11"/>
    <w:qFormat/>
    <w:rPr>
      <w:color w:val="595959"/>
      <w:sz w:val="28"/>
      <w:szCs w:val="28"/>
    </w:rPr>
  </w:style>
  <w:style w:type="paragraph" w:styleId="NormalWeb">
    <w:name w:val="Normal (Web)"/>
    <w:basedOn w:val="Normal"/>
    <w:uiPriority w:val="99"/>
    <w:semiHidden/>
    <w:unhideWhenUsed/>
    <w:rsid w:val="008C51C0"/>
    <w:pPr>
      <w:spacing w:before="100" w:beforeAutospacing="1" w:after="100" w:afterAutospacing="1" w:line="240" w:lineRule="auto"/>
    </w:pPr>
    <w:rPr>
      <w:rFonts w:eastAsiaTheme="minorHAnsi"/>
      <w:lang w:val="tr-TR"/>
    </w:rPr>
  </w:style>
  <w:style w:type="character" w:styleId="Vurgu">
    <w:name w:val="Emphasis"/>
    <w:basedOn w:val="VarsaylanParagrafYazTipi"/>
    <w:uiPriority w:val="20"/>
    <w:qFormat/>
    <w:rsid w:val="008C51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witter.com/VodafoneMedy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karadan@medyaevi.com.t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www.linkedin.com/company/vodafon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vodafone.com" TargetMode="External"/><Relationship Id="rId14" Type="http://schemas.openxmlformats.org/officeDocument/2006/relationships/hyperlink" Target="https://www.instagram.com/vodafone_medya/" TargetMode="External"/><Relationship Id="rId22"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OkPTYEkTAmOXk9Q2zkJiWmY7w==">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</go:docsCustomData>
</go:gDocsCustomXmlDataStorage>
</file>

<file path=customXml/itemProps1.xml><?xml version="1.0" encoding="utf-8"?>
<ds:datastoreItem xmlns:ds="http://schemas.openxmlformats.org/officeDocument/2006/customXml" ds:itemID="{0296D68C-3C64-4718-B179-25D5D5C146B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Vodafone Telekomunikasyon A.S</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Gundogdu</dc:creator>
  <cp:lastModifiedBy>Cansu Karadan</cp:lastModifiedBy>
  <cp:revision>21</cp:revision>
  <dcterms:created xsi:type="dcterms:W3CDTF">2025-09-05T07:02:00Z</dcterms:created>
  <dcterms:modified xsi:type="dcterms:W3CDTF">2025-09-10T08:42:00Z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2025-09-08T13:07:30Z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fb203c33-4654-4ad9-9e64-22e963c7e70f</vt:lpwstr>
  </property>
  <property fmtid="{D5CDD505-2E9C-101B-9397-08002B2CF9AE}" pid="9" name="MSIP_Label_0359f705-2ba0-454b-9cfc-6ce5bcaac040_ContentBits">
    <vt:lpwstr>2</vt:lpwstr>
  </property>
</Properties>
</file>