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9A295" w14:textId="77777777" w:rsidR="00FC48F0" w:rsidRPr="00475BE6" w:rsidRDefault="00FC48F0" w:rsidP="00FC48F0">
      <w:pPr>
        <w:spacing w:after="0" w:line="240" w:lineRule="auto"/>
        <w:ind w:right="-1"/>
        <w:jc w:val="center"/>
        <w:rPr>
          <w:rFonts w:ascii="Vodafone Rg" w:hAnsi="Vodafone Rg"/>
          <w:b/>
          <w:bCs/>
          <w:noProof/>
          <w:sz w:val="40"/>
          <w:szCs w:val="40"/>
        </w:rPr>
      </w:pPr>
      <w:r w:rsidRPr="00475BE6">
        <w:rPr>
          <w:rFonts w:ascii="Vodafone Rg" w:hAnsi="Vodafone Rg"/>
          <w:b/>
          <w:bCs/>
          <w:noProof/>
          <w:sz w:val="40"/>
          <w:szCs w:val="40"/>
        </w:rPr>
        <w:t xml:space="preserve">VODAFONE TÜRKİYE </w:t>
      </w:r>
      <w:bookmarkStart w:id="0" w:name="_Hlk172278881"/>
      <w:r w:rsidRPr="00475BE6">
        <w:rPr>
          <w:rFonts w:ascii="Vodafone Rg" w:hAnsi="Vodafone Rg"/>
          <w:b/>
          <w:bCs/>
          <w:noProof/>
          <w:sz w:val="40"/>
          <w:szCs w:val="40"/>
        </w:rPr>
        <w:t>202</w:t>
      </w:r>
      <w:r>
        <w:rPr>
          <w:rFonts w:ascii="Vodafone Rg" w:hAnsi="Vodafone Rg"/>
          <w:b/>
          <w:bCs/>
          <w:noProof/>
          <w:sz w:val="40"/>
          <w:szCs w:val="40"/>
        </w:rPr>
        <w:t>6</w:t>
      </w:r>
      <w:r w:rsidRPr="00475BE6">
        <w:rPr>
          <w:rFonts w:ascii="Vodafone Rg" w:hAnsi="Vodafone Rg"/>
          <w:b/>
          <w:bCs/>
          <w:noProof/>
          <w:sz w:val="40"/>
          <w:szCs w:val="40"/>
        </w:rPr>
        <w:t>-2</w:t>
      </w:r>
      <w:r>
        <w:rPr>
          <w:rFonts w:ascii="Vodafone Rg" w:hAnsi="Vodafone Rg"/>
          <w:b/>
          <w:bCs/>
          <w:noProof/>
          <w:sz w:val="40"/>
          <w:szCs w:val="40"/>
        </w:rPr>
        <w:t>7</w:t>
      </w:r>
      <w:r w:rsidRPr="00475BE6">
        <w:rPr>
          <w:rFonts w:ascii="Vodafone Rg" w:hAnsi="Vodafone Rg"/>
          <w:b/>
          <w:bCs/>
          <w:noProof/>
          <w:sz w:val="40"/>
          <w:szCs w:val="40"/>
        </w:rPr>
        <w:t xml:space="preserve"> MALİ YILI</w:t>
      </w:r>
    </w:p>
    <w:p w14:paraId="3ECEE98C" w14:textId="77777777" w:rsidR="00FC48F0" w:rsidRPr="00475BE6" w:rsidRDefault="00FC48F0" w:rsidP="00FC48F0">
      <w:pPr>
        <w:spacing w:after="0" w:line="240" w:lineRule="auto"/>
        <w:ind w:right="-1"/>
        <w:jc w:val="center"/>
        <w:rPr>
          <w:rFonts w:ascii="Vodafone Rg" w:hAnsi="Vodafone Rg"/>
          <w:b/>
          <w:bCs/>
          <w:noProof/>
          <w:sz w:val="40"/>
          <w:szCs w:val="40"/>
        </w:rPr>
      </w:pPr>
      <w:r w:rsidRPr="00475BE6">
        <w:rPr>
          <w:rFonts w:ascii="Vodafone Rg" w:hAnsi="Vodafone Rg"/>
          <w:b/>
          <w:bCs/>
          <w:noProof/>
          <w:sz w:val="40"/>
          <w:szCs w:val="40"/>
        </w:rPr>
        <w:t>BİRİNCİ ÇEYREK</w:t>
      </w:r>
      <w:bookmarkEnd w:id="0"/>
      <w:r w:rsidRPr="00475BE6">
        <w:rPr>
          <w:rFonts w:ascii="Vodafone Rg" w:hAnsi="Vodafone Rg"/>
          <w:b/>
          <w:bCs/>
          <w:noProof/>
          <w:sz w:val="40"/>
          <w:szCs w:val="40"/>
        </w:rPr>
        <w:t xml:space="preserve"> SONUÇLARINI AÇIKLADI</w:t>
      </w:r>
    </w:p>
    <w:p w14:paraId="22E27B46" w14:textId="77777777" w:rsidR="00FC48F0" w:rsidRPr="00475BE6" w:rsidRDefault="00FC48F0" w:rsidP="00FC48F0">
      <w:pPr>
        <w:spacing w:after="0" w:line="240" w:lineRule="auto"/>
        <w:ind w:right="-1"/>
        <w:jc w:val="center"/>
        <w:rPr>
          <w:rFonts w:ascii="Vodafone Rg" w:hAnsi="Vodafone Rg"/>
          <w:b/>
          <w:bCs/>
          <w:noProof/>
          <w:sz w:val="24"/>
          <w:szCs w:val="24"/>
        </w:rPr>
      </w:pPr>
    </w:p>
    <w:p w14:paraId="659FF6FB" w14:textId="77777777" w:rsidR="00FC48F0" w:rsidRPr="002665A9" w:rsidRDefault="00FC48F0" w:rsidP="00FC48F0">
      <w:pPr>
        <w:numPr>
          <w:ilvl w:val="0"/>
          <w:numId w:val="1"/>
        </w:numPr>
        <w:spacing w:after="0" w:line="240" w:lineRule="auto"/>
        <w:ind w:left="0" w:right="-1"/>
        <w:jc w:val="center"/>
        <w:rPr>
          <w:rFonts w:ascii="Vodafone Rg" w:hAnsi="Vodafone Rg"/>
          <w:b/>
          <w:noProof/>
          <w:sz w:val="24"/>
          <w:szCs w:val="24"/>
        </w:rPr>
      </w:pPr>
      <w:r w:rsidRPr="002665A9">
        <w:rPr>
          <w:rFonts w:ascii="Vodafone Rg" w:hAnsi="Vodafone Rg"/>
          <w:b/>
          <w:noProof/>
          <w:sz w:val="24"/>
          <w:szCs w:val="24"/>
        </w:rPr>
        <w:t>Mobil abone sayısı 25,4 milyon</w:t>
      </w:r>
    </w:p>
    <w:p w14:paraId="44D2F11F" w14:textId="77777777" w:rsidR="00FC48F0" w:rsidRPr="002665A9" w:rsidRDefault="00FC48F0" w:rsidP="00FC48F0">
      <w:pPr>
        <w:numPr>
          <w:ilvl w:val="0"/>
          <w:numId w:val="1"/>
        </w:numPr>
        <w:spacing w:after="0" w:line="240" w:lineRule="auto"/>
        <w:ind w:left="0" w:right="-1"/>
        <w:jc w:val="center"/>
        <w:rPr>
          <w:rFonts w:ascii="Vodafone Rg" w:hAnsi="Vodafone Rg"/>
          <w:b/>
          <w:noProof/>
          <w:sz w:val="24"/>
          <w:szCs w:val="24"/>
        </w:rPr>
      </w:pPr>
      <w:r w:rsidRPr="002665A9">
        <w:rPr>
          <w:rFonts w:ascii="Vodafone Rg" w:hAnsi="Vodafone Rg"/>
          <w:b/>
          <w:noProof/>
          <w:sz w:val="24"/>
          <w:szCs w:val="24"/>
        </w:rPr>
        <w:t>Sabit genişbant abonesi 1,3 milyon</w:t>
      </w:r>
    </w:p>
    <w:p w14:paraId="6B79085A" w14:textId="77777777" w:rsidR="00FC48F0" w:rsidRPr="002665A9" w:rsidRDefault="00FC48F0" w:rsidP="00FC48F0">
      <w:pPr>
        <w:numPr>
          <w:ilvl w:val="0"/>
          <w:numId w:val="1"/>
        </w:numPr>
        <w:spacing w:after="0" w:line="240" w:lineRule="auto"/>
        <w:ind w:left="0" w:right="-1"/>
        <w:jc w:val="center"/>
        <w:rPr>
          <w:rFonts w:ascii="Vodafone Rg" w:hAnsi="Vodafone Rg"/>
          <w:b/>
          <w:noProof/>
          <w:sz w:val="24"/>
          <w:szCs w:val="24"/>
        </w:rPr>
      </w:pPr>
      <w:r w:rsidRPr="002665A9">
        <w:rPr>
          <w:rFonts w:ascii="Vodafone Rg" w:hAnsi="Vodafone Rg"/>
          <w:b/>
          <w:noProof/>
          <w:sz w:val="24"/>
          <w:szCs w:val="24"/>
        </w:rPr>
        <w:t>17 milyon dijital müşteri</w:t>
      </w:r>
    </w:p>
    <w:p w14:paraId="1D425996" w14:textId="77777777" w:rsidR="00FC48F0" w:rsidRPr="002665A9" w:rsidRDefault="00FC48F0" w:rsidP="00FC48F0">
      <w:pPr>
        <w:numPr>
          <w:ilvl w:val="0"/>
          <w:numId w:val="1"/>
        </w:numPr>
        <w:spacing w:after="0" w:line="240" w:lineRule="auto"/>
        <w:ind w:left="0" w:right="-1"/>
        <w:jc w:val="center"/>
        <w:rPr>
          <w:rFonts w:ascii="Vodafone Rg" w:hAnsi="Vodafone Rg"/>
          <w:b/>
          <w:noProof/>
          <w:sz w:val="24"/>
          <w:szCs w:val="24"/>
        </w:rPr>
      </w:pPr>
      <w:r w:rsidRPr="002665A9">
        <w:rPr>
          <w:rFonts w:ascii="Vodafone Rg" w:hAnsi="Vodafone Rg"/>
          <w:b/>
          <w:noProof/>
          <w:sz w:val="24"/>
          <w:szCs w:val="24"/>
        </w:rPr>
        <w:t>38,2 milyar TL* servis geliri</w:t>
      </w:r>
    </w:p>
    <w:p w14:paraId="157390C2" w14:textId="77777777" w:rsidR="00FC48F0" w:rsidRPr="002665A9" w:rsidRDefault="00FC48F0" w:rsidP="00FC48F0">
      <w:pPr>
        <w:spacing w:after="0" w:line="240" w:lineRule="auto"/>
        <w:ind w:right="-1"/>
        <w:jc w:val="both"/>
        <w:rPr>
          <w:rFonts w:ascii="Vodafone Rg" w:hAnsi="Vodafone Rg"/>
          <w:b/>
          <w:noProof/>
        </w:rPr>
      </w:pPr>
    </w:p>
    <w:p w14:paraId="0D851DF9" w14:textId="77777777" w:rsidR="00FC48F0" w:rsidRPr="00E76250" w:rsidRDefault="00FC48F0" w:rsidP="00FC48F0">
      <w:pPr>
        <w:spacing w:after="0" w:line="240" w:lineRule="auto"/>
        <w:ind w:right="-1"/>
        <w:jc w:val="both"/>
        <w:rPr>
          <w:rFonts w:ascii="Vodafone Rg" w:hAnsi="Vodafone Rg"/>
          <w:noProof/>
        </w:rPr>
      </w:pPr>
      <w:r w:rsidRPr="00FC48F0">
        <w:rPr>
          <w:rFonts w:ascii="Vodafone Rg" w:hAnsi="Vodafone Rg"/>
          <w:b/>
          <w:noProof/>
        </w:rPr>
        <w:t>28 Temmuz 2026</w:t>
      </w:r>
      <w:r w:rsidRPr="002665A9">
        <w:rPr>
          <w:rFonts w:ascii="Vodafone Rg" w:hAnsi="Vodafone Rg"/>
          <w:b/>
          <w:noProof/>
        </w:rPr>
        <w:t xml:space="preserve"> - </w:t>
      </w:r>
      <w:r w:rsidRPr="002665A9">
        <w:rPr>
          <w:rFonts w:ascii="Vodafone Rg" w:hAnsi="Vodafone Rg"/>
          <w:noProof/>
        </w:rPr>
        <w:t xml:space="preserve">Vodafone Türkiye, 2026-27 mali yılına ait ilk çeyrek (Nisan-Haziran 2026) sonuçlarını açıkladı. Şirketin servis gelirleri, bu dönemde </w:t>
      </w:r>
      <w:r w:rsidRPr="002665A9">
        <w:rPr>
          <w:rFonts w:ascii="Vodafone Rg" w:hAnsi="Vodafone Rg"/>
          <w:b/>
          <w:bCs/>
          <w:noProof/>
        </w:rPr>
        <w:t>38,2</w:t>
      </w:r>
      <w:r w:rsidRPr="002665A9">
        <w:rPr>
          <w:rFonts w:ascii="Vodafone Rg" w:hAnsi="Vodafone Rg"/>
          <w:b/>
          <w:noProof/>
        </w:rPr>
        <w:t> milyar TL*</w:t>
      </w:r>
      <w:r w:rsidRPr="002665A9">
        <w:rPr>
          <w:rFonts w:ascii="Vodafone Rg" w:hAnsi="Vodafone Rg"/>
          <w:noProof/>
        </w:rPr>
        <w:t xml:space="preserve"> olarak gerçekleşti. Vodafone Türkiye'nin mobil abone sayısı </w:t>
      </w:r>
      <w:r w:rsidRPr="002665A9">
        <w:rPr>
          <w:rFonts w:ascii="Vodafone Rg" w:hAnsi="Vodafone Rg"/>
          <w:b/>
          <w:noProof/>
        </w:rPr>
        <w:t>25,4 milyona</w:t>
      </w:r>
      <w:r w:rsidRPr="002665A9">
        <w:rPr>
          <w:rFonts w:ascii="Vodafone Rg" w:hAnsi="Vodafone Rg"/>
          <w:noProof/>
        </w:rPr>
        <w:t xml:space="preserve"> ulaşırken, M2M (makinelerarası iletişim) dahil toplam mobil abone sayısı </w:t>
      </w:r>
      <w:r w:rsidRPr="002665A9">
        <w:rPr>
          <w:rFonts w:ascii="Vodafone Rg" w:hAnsi="Vodafone Rg"/>
          <w:b/>
          <w:bCs/>
          <w:noProof/>
        </w:rPr>
        <w:t>32,3</w:t>
      </w:r>
      <w:r w:rsidRPr="002665A9">
        <w:rPr>
          <w:rFonts w:ascii="Vodafone Rg" w:hAnsi="Vodafone Rg"/>
          <w:b/>
          <w:noProof/>
        </w:rPr>
        <w:t xml:space="preserve"> milyon</w:t>
      </w:r>
      <w:r w:rsidRPr="002665A9">
        <w:rPr>
          <w:rFonts w:ascii="Vodafone Rg" w:hAnsi="Vodafone Rg"/>
          <w:noProof/>
        </w:rPr>
        <w:t xml:space="preserve"> oldu. Şirketin faturalı abone sayısı</w:t>
      </w:r>
      <w:r>
        <w:rPr>
          <w:rFonts w:ascii="Vodafone Rg" w:hAnsi="Vodafone Rg"/>
          <w:noProof/>
        </w:rPr>
        <w:t xml:space="preserve"> bu çeyrek özelinde </w:t>
      </w:r>
      <w:r w:rsidRPr="000918BD">
        <w:rPr>
          <w:rFonts w:ascii="Vodafone Rg" w:hAnsi="Vodafone Rg"/>
          <w:b/>
          <w:bCs/>
          <w:noProof/>
        </w:rPr>
        <w:t>88 bin</w:t>
      </w:r>
      <w:r>
        <w:rPr>
          <w:rFonts w:ascii="Vodafone Rg" w:hAnsi="Vodafone Rg"/>
          <w:noProof/>
        </w:rPr>
        <w:t xml:space="preserve"> artarak</w:t>
      </w:r>
      <w:r w:rsidRPr="002665A9">
        <w:rPr>
          <w:rFonts w:ascii="Vodafone Rg" w:hAnsi="Vodafone Rg"/>
          <w:b/>
          <w:bCs/>
          <w:noProof/>
        </w:rPr>
        <w:t xml:space="preserve"> 21,8</w:t>
      </w:r>
      <w:r w:rsidRPr="002665A9">
        <w:rPr>
          <w:rFonts w:ascii="Vodafone Rg" w:hAnsi="Vodafone Rg"/>
          <w:b/>
          <w:noProof/>
        </w:rPr>
        <w:t xml:space="preserve"> milyona</w:t>
      </w:r>
      <w:r w:rsidRPr="002665A9">
        <w:rPr>
          <w:rFonts w:ascii="Vodafone Rg" w:hAnsi="Vodafone Rg"/>
          <w:noProof/>
        </w:rPr>
        <w:t xml:space="preserve"> yükselirken,</w:t>
      </w:r>
      <w:r w:rsidRPr="002665A9">
        <w:rPr>
          <w:rFonts w:ascii="Vodafone Rg" w:hAnsi="Vodafone Rg"/>
          <w:bCs/>
          <w:noProof/>
        </w:rPr>
        <w:t xml:space="preserve"> toplam bazının </w:t>
      </w:r>
      <w:r w:rsidRPr="002665A9">
        <w:rPr>
          <w:rFonts w:ascii="Vodafone Rg" w:hAnsi="Vodafone Rg"/>
          <w:b/>
          <w:noProof/>
        </w:rPr>
        <w:t>%85,8’ini</w:t>
      </w:r>
      <w:r w:rsidRPr="002665A9">
        <w:rPr>
          <w:rFonts w:ascii="Vodafone Rg" w:hAnsi="Vodafone Rg"/>
          <w:bCs/>
          <w:noProof/>
        </w:rPr>
        <w:t xml:space="preserve"> faturalı aboneler oluşturdu</w:t>
      </w:r>
      <w:r w:rsidRPr="002665A9">
        <w:rPr>
          <w:rFonts w:ascii="Vodafone Rg" w:hAnsi="Vodafone Rg"/>
          <w:noProof/>
        </w:rPr>
        <w:t xml:space="preserve">. Genişbant teknolojilerinde de müşterilerine en iyi hizmeti sunmaya devam eden Vodafone Türkiye’nin sabit genişbant abone sayısı </w:t>
      </w:r>
      <w:r w:rsidRPr="002665A9">
        <w:rPr>
          <w:rFonts w:ascii="Vodafone Rg" w:hAnsi="Vodafone Rg"/>
          <w:b/>
          <w:bCs/>
          <w:noProof/>
        </w:rPr>
        <w:t xml:space="preserve">1,3 milyon </w:t>
      </w:r>
      <w:r w:rsidRPr="002665A9">
        <w:rPr>
          <w:rFonts w:ascii="Vodafone Rg" w:hAnsi="Vodafone Rg"/>
          <w:bCs/>
          <w:noProof/>
        </w:rPr>
        <w:t>olarak gerçekleşti.</w:t>
      </w:r>
      <w:r w:rsidRPr="00E76250">
        <w:rPr>
          <w:rFonts w:ascii="Vodafone Rg" w:hAnsi="Vodafone Rg"/>
          <w:bCs/>
          <w:noProof/>
        </w:rPr>
        <w:t xml:space="preserve"> </w:t>
      </w:r>
      <w:r>
        <w:rPr>
          <w:rFonts w:ascii="Vodafone Rg" w:hAnsi="Vodafone Rg"/>
          <w:bCs/>
          <w:noProof/>
        </w:rPr>
        <w:t xml:space="preserve"> </w:t>
      </w:r>
    </w:p>
    <w:p w14:paraId="46DB9579" w14:textId="77777777" w:rsidR="00FC48F0" w:rsidRPr="00E76250" w:rsidRDefault="00FC48F0" w:rsidP="00FC48F0">
      <w:pPr>
        <w:spacing w:after="0" w:line="240" w:lineRule="auto"/>
        <w:ind w:right="-1"/>
        <w:jc w:val="both"/>
        <w:rPr>
          <w:rFonts w:ascii="Vodafone Rg" w:hAnsi="Vodafone Rg"/>
          <w:noProof/>
        </w:rPr>
      </w:pPr>
    </w:p>
    <w:p w14:paraId="71022FC0" w14:textId="77777777" w:rsidR="00FC48F0" w:rsidRPr="00E76250" w:rsidRDefault="00FC48F0" w:rsidP="00FC48F0">
      <w:pPr>
        <w:spacing w:after="0" w:line="240" w:lineRule="auto"/>
        <w:ind w:right="-1"/>
        <w:jc w:val="both"/>
        <w:rPr>
          <w:rFonts w:ascii="Vodafone Rg" w:hAnsi="Vodafone Rg"/>
          <w:b/>
          <w:bCs/>
          <w:noProof/>
        </w:rPr>
      </w:pPr>
      <w:r>
        <w:rPr>
          <w:rFonts w:ascii="Vodafone Rg" w:hAnsi="Vodafone Rg"/>
          <w:b/>
          <w:bCs/>
          <w:noProof/>
        </w:rPr>
        <w:t>17 milyon d</w:t>
      </w:r>
      <w:r w:rsidRPr="00E76250">
        <w:rPr>
          <w:rFonts w:ascii="Vodafone Rg" w:hAnsi="Vodafone Rg"/>
          <w:b/>
          <w:bCs/>
          <w:noProof/>
        </w:rPr>
        <w:t xml:space="preserve">ijital müşteri </w:t>
      </w:r>
    </w:p>
    <w:p w14:paraId="7BEECF0F" w14:textId="77777777" w:rsidR="00FC48F0" w:rsidRPr="00E76250" w:rsidRDefault="00FC48F0" w:rsidP="00FC48F0">
      <w:pPr>
        <w:spacing w:after="0" w:line="240" w:lineRule="auto"/>
        <w:ind w:right="-1"/>
        <w:jc w:val="both"/>
        <w:rPr>
          <w:rFonts w:ascii="Vodafone Rg" w:hAnsi="Vodafone Rg"/>
          <w:noProof/>
        </w:rPr>
      </w:pPr>
    </w:p>
    <w:p w14:paraId="138A6B76" w14:textId="77777777" w:rsidR="00FC48F0" w:rsidRDefault="00FC48F0" w:rsidP="00FC48F0">
      <w:pPr>
        <w:spacing w:after="0" w:line="240" w:lineRule="auto"/>
        <w:ind w:right="-1"/>
        <w:jc w:val="both"/>
        <w:rPr>
          <w:rFonts w:ascii="Vodafone Rg" w:hAnsi="Vodafone Rg"/>
          <w:noProof/>
        </w:rPr>
      </w:pPr>
      <w:r w:rsidRPr="00E76250">
        <w:rPr>
          <w:rFonts w:ascii="Vodafone Rg" w:hAnsi="Vodafone Rg"/>
          <w:noProof/>
        </w:rPr>
        <w:t xml:space="preserve">Müşterilerine en iyi dijital deneyimi sunma odağıyla faaliyetlerini sürdüren Vodafone’un Vodafone Yanımda ve Online Self Servis gibi dijital kanallarını kullanan aylık aktif müşteri sayısı </w:t>
      </w:r>
      <w:r>
        <w:rPr>
          <w:rFonts w:ascii="Vodafone Rg" w:hAnsi="Vodafone Rg"/>
          <w:b/>
          <w:bCs/>
          <w:noProof/>
        </w:rPr>
        <w:t>17</w:t>
      </w:r>
      <w:r w:rsidRPr="00E76250">
        <w:rPr>
          <w:rFonts w:ascii="Vodafone Rg" w:hAnsi="Vodafone Rg"/>
          <w:noProof/>
        </w:rPr>
        <w:t xml:space="preserve"> </w:t>
      </w:r>
      <w:r w:rsidRPr="00E76250">
        <w:rPr>
          <w:rFonts w:ascii="Vodafone Rg" w:hAnsi="Vodafone Rg"/>
          <w:b/>
          <w:bCs/>
          <w:noProof/>
        </w:rPr>
        <w:t>milyona</w:t>
      </w:r>
      <w:r w:rsidRPr="00E76250">
        <w:rPr>
          <w:rFonts w:ascii="Vodafone Rg" w:hAnsi="Vodafone Rg"/>
          <w:noProof/>
        </w:rPr>
        <w:t xml:space="preserve"> ulaştı. Vodafone’un dijital kanallarını kullanan müşterilerinin aylık toplam etkileşimi ise </w:t>
      </w:r>
      <w:r>
        <w:rPr>
          <w:rFonts w:ascii="Vodafone Rg" w:hAnsi="Vodafone Rg"/>
          <w:b/>
          <w:bCs/>
          <w:noProof/>
        </w:rPr>
        <w:t>300</w:t>
      </w:r>
      <w:r w:rsidRPr="00E76250">
        <w:rPr>
          <w:rFonts w:ascii="Vodafone Rg" w:hAnsi="Vodafone Rg"/>
          <w:b/>
          <w:bCs/>
          <w:noProof/>
        </w:rPr>
        <w:t xml:space="preserve"> milyonu</w:t>
      </w:r>
      <w:r w:rsidRPr="00E76250">
        <w:rPr>
          <w:rFonts w:ascii="Vodafone Rg" w:hAnsi="Vodafone Rg"/>
          <w:bCs/>
          <w:noProof/>
        </w:rPr>
        <w:t xml:space="preserve"> aştı</w:t>
      </w:r>
      <w:r w:rsidRPr="00E76250">
        <w:rPr>
          <w:rFonts w:ascii="Vodafone Rg" w:hAnsi="Vodafone Rg"/>
          <w:noProof/>
        </w:rPr>
        <w:t>.</w:t>
      </w:r>
      <w:r>
        <w:rPr>
          <w:rFonts w:ascii="Vodafone Rg" w:hAnsi="Vodafone Rg"/>
          <w:noProof/>
        </w:rPr>
        <w:t xml:space="preserve"> </w:t>
      </w:r>
      <w:r w:rsidRPr="00E76250">
        <w:rPr>
          <w:rFonts w:ascii="Vodafone Rg" w:hAnsi="Vodafone Rg"/>
          <w:bCs/>
          <w:noProof/>
        </w:rPr>
        <w:t xml:space="preserve">2026-27 mali yılının ilk çeyreğinde Vodafone Türkiye müşterilerinin toplam mobil data kullanımı </w:t>
      </w:r>
      <w:r>
        <w:rPr>
          <w:rFonts w:ascii="Vodafone Rg" w:hAnsi="Vodafone Rg"/>
          <w:b/>
          <w:noProof/>
        </w:rPr>
        <w:t>1.650</w:t>
      </w:r>
      <w:r w:rsidRPr="00E76250">
        <w:rPr>
          <w:rFonts w:ascii="Vodafone Rg" w:hAnsi="Vodafone Rg"/>
          <w:bCs/>
          <w:noProof/>
        </w:rPr>
        <w:t xml:space="preserve"> </w:t>
      </w:r>
      <w:r w:rsidRPr="00E76250">
        <w:rPr>
          <w:rFonts w:ascii="Vodafone Rg" w:hAnsi="Vodafone Rg"/>
          <w:b/>
          <w:bCs/>
          <w:noProof/>
          <w:color w:val="000000"/>
        </w:rPr>
        <w:t>petabyte</w:t>
      </w:r>
      <w:r w:rsidRPr="00E76250">
        <w:rPr>
          <w:rFonts w:ascii="Vodafone Rg" w:hAnsi="Vodafone Rg"/>
          <w:noProof/>
          <w:color w:val="000000"/>
        </w:rPr>
        <w:t xml:space="preserve"> olarak gerçekleşti</w:t>
      </w:r>
      <w:r w:rsidRPr="00E76250">
        <w:rPr>
          <w:rFonts w:ascii="Vodafone Rg" w:hAnsi="Vodafone Rg"/>
          <w:noProof/>
        </w:rPr>
        <w:t xml:space="preserve">. Vodafone Türkiye, bu dönemde dijital servislerde de önemli gelişme kaydetti. Vodafone’un yeni nesil mobil finans çözümü Vodafone Pay’in ürünlerini kullanan toplam kullanıcı sayısı </w:t>
      </w:r>
      <w:r w:rsidRPr="00307150">
        <w:rPr>
          <w:rFonts w:ascii="Vodafone Rg" w:hAnsi="Vodafone Rg"/>
          <w:b/>
          <w:bCs/>
          <w:noProof/>
        </w:rPr>
        <w:t>10.44 milyona</w:t>
      </w:r>
      <w:r w:rsidRPr="00307150">
        <w:rPr>
          <w:rFonts w:ascii="Vodafone Rg" w:hAnsi="Vodafone Rg"/>
          <w:noProof/>
        </w:rPr>
        <w:t xml:space="preserve"> </w:t>
      </w:r>
      <w:r w:rsidRPr="00E76250">
        <w:rPr>
          <w:rFonts w:ascii="Vodafone Rg" w:hAnsi="Vodafone Rg"/>
          <w:noProof/>
        </w:rPr>
        <w:t xml:space="preserve">ulaştı. </w:t>
      </w:r>
    </w:p>
    <w:p w14:paraId="40494ED5" w14:textId="77777777" w:rsidR="00FC48F0" w:rsidRDefault="00FC48F0" w:rsidP="00FC48F0">
      <w:pPr>
        <w:spacing w:after="0" w:line="240" w:lineRule="auto"/>
        <w:ind w:right="-1"/>
        <w:jc w:val="both"/>
        <w:rPr>
          <w:rFonts w:ascii="Vodafone Rg" w:hAnsi="Vodafone Rg"/>
          <w:noProof/>
        </w:rPr>
      </w:pPr>
    </w:p>
    <w:p w14:paraId="5762075C" w14:textId="77777777" w:rsidR="00FC48F0" w:rsidRDefault="00FC48F0" w:rsidP="00FC48F0">
      <w:pPr>
        <w:spacing w:after="0" w:line="240" w:lineRule="auto"/>
        <w:ind w:right="-1"/>
        <w:jc w:val="both"/>
        <w:rPr>
          <w:rFonts w:ascii="Vodafone Rg" w:hAnsi="Vodafone Rg"/>
          <w:noProof/>
          <w:lang w:val="tr-TR"/>
        </w:rPr>
      </w:pPr>
    </w:p>
    <w:p w14:paraId="66C14749" w14:textId="77777777" w:rsidR="00FC48F0" w:rsidRPr="005E7DC1" w:rsidRDefault="00FC48F0" w:rsidP="00FC48F0">
      <w:pPr>
        <w:spacing w:after="0" w:line="240" w:lineRule="auto"/>
        <w:ind w:right="-1"/>
        <w:jc w:val="both"/>
        <w:rPr>
          <w:rFonts w:ascii="Vodafone Rg" w:hAnsi="Vodafone Rg"/>
          <w:b/>
          <w:bCs/>
          <w:noProof/>
          <w:lang w:val="tr-TR"/>
        </w:rPr>
      </w:pPr>
      <w:r w:rsidRPr="005E7DC1">
        <w:rPr>
          <w:rFonts w:ascii="Vodafone Rg" w:hAnsi="Vodafone Rg"/>
          <w:b/>
          <w:bCs/>
          <w:noProof/>
          <w:lang w:val="tr-TR"/>
        </w:rPr>
        <w:t>TOBi</w:t>
      </w:r>
      <w:r>
        <w:rPr>
          <w:rFonts w:ascii="Vodafone Rg" w:hAnsi="Vodafone Rg"/>
          <w:b/>
          <w:bCs/>
          <w:noProof/>
          <w:lang w:val="tr-TR"/>
        </w:rPr>
        <w:t xml:space="preserve">’ye gelen başvuruların %92’si ilk </w:t>
      </w:r>
      <w:r w:rsidRPr="0061527A">
        <w:rPr>
          <w:rFonts w:ascii="Vodafone Rg" w:hAnsi="Vodafone Rg"/>
          <w:b/>
          <w:bCs/>
          <w:noProof/>
          <w:lang w:val="tr-TR"/>
        </w:rPr>
        <w:t>temasta</w:t>
      </w:r>
      <w:r>
        <w:rPr>
          <w:rFonts w:ascii="Vodafone Rg" w:hAnsi="Vodafone Rg"/>
          <w:b/>
          <w:bCs/>
          <w:noProof/>
          <w:lang w:val="tr-TR"/>
        </w:rPr>
        <w:t xml:space="preserve"> çözüldü</w:t>
      </w:r>
    </w:p>
    <w:p w14:paraId="1FD8A6D2" w14:textId="77777777" w:rsidR="00FC48F0" w:rsidRPr="003D11F4" w:rsidRDefault="00FC48F0" w:rsidP="00FC48F0">
      <w:pPr>
        <w:spacing w:after="0" w:line="240" w:lineRule="auto"/>
        <w:ind w:right="-1"/>
        <w:jc w:val="both"/>
        <w:rPr>
          <w:rFonts w:ascii="Vodafone Rg" w:hAnsi="Vodafone Rg"/>
          <w:noProof/>
          <w:lang w:val="tr-TR"/>
        </w:rPr>
      </w:pPr>
    </w:p>
    <w:p w14:paraId="55847DF6" w14:textId="77777777" w:rsidR="00FC48F0" w:rsidRDefault="00FC48F0" w:rsidP="00FC48F0">
      <w:pPr>
        <w:spacing w:after="0" w:line="240" w:lineRule="auto"/>
        <w:ind w:right="-1"/>
        <w:jc w:val="both"/>
        <w:rPr>
          <w:rFonts w:ascii="Vodafone Rg" w:hAnsi="Vodafone Rg"/>
          <w:noProof/>
          <w:lang w:val="tr-TR"/>
        </w:rPr>
      </w:pPr>
      <w:r w:rsidRPr="003D11F4">
        <w:rPr>
          <w:rFonts w:ascii="Vodafone Rg" w:hAnsi="Vodafone Rg"/>
          <w:noProof/>
          <w:lang w:val="tr-TR"/>
        </w:rPr>
        <w:t xml:space="preserve">Vodafone’un 1.000’e yakın farklı işlem yapabilen yapay zekâ tabanlı kişisel dijital asistanı TOBi, </w:t>
      </w:r>
      <w:r>
        <w:rPr>
          <w:rFonts w:ascii="Vodafone Rg" w:hAnsi="Vodafone Rg"/>
          <w:noProof/>
          <w:lang w:val="tr-TR"/>
        </w:rPr>
        <w:t xml:space="preserve">ilk çeyrekte </w:t>
      </w:r>
      <w:r w:rsidRPr="003D11F4">
        <w:rPr>
          <w:rFonts w:ascii="Vodafone Rg" w:hAnsi="Vodafone Rg"/>
          <w:noProof/>
          <w:lang w:val="tr-TR"/>
        </w:rPr>
        <w:t xml:space="preserve">aylık ortalama </w:t>
      </w:r>
      <w:r>
        <w:rPr>
          <w:rFonts w:ascii="Vodafone Rg" w:hAnsi="Vodafone Rg"/>
          <w:b/>
          <w:bCs/>
          <w:noProof/>
          <w:lang w:val="tr-TR"/>
        </w:rPr>
        <w:t>6</w:t>
      </w:r>
      <w:r w:rsidRPr="003D11F4">
        <w:rPr>
          <w:rFonts w:ascii="Vodafone Rg" w:hAnsi="Vodafone Rg"/>
          <w:b/>
          <w:bCs/>
          <w:noProof/>
          <w:lang w:val="tr-TR"/>
        </w:rPr>
        <w:t xml:space="preserve"> milyon</w:t>
      </w:r>
      <w:r w:rsidRPr="003D11F4">
        <w:rPr>
          <w:rFonts w:ascii="Vodafone Rg" w:hAnsi="Vodafone Rg"/>
          <w:noProof/>
          <w:lang w:val="tr-TR"/>
        </w:rPr>
        <w:t xml:space="preserve"> müşteriyle etkileşime geçti ve</w:t>
      </w:r>
      <w:r>
        <w:rPr>
          <w:rFonts w:ascii="Vodafone Rg" w:hAnsi="Vodafone Rg"/>
          <w:noProof/>
          <w:lang w:val="tr-TR"/>
        </w:rPr>
        <w:t xml:space="preserve"> </w:t>
      </w:r>
      <w:r>
        <w:rPr>
          <w:rFonts w:ascii="Vodafone Rg" w:hAnsi="Vodafone Rg"/>
          <w:b/>
          <w:bCs/>
          <w:noProof/>
          <w:lang w:val="tr-TR"/>
        </w:rPr>
        <w:t>46</w:t>
      </w:r>
      <w:r w:rsidRPr="003D11F4">
        <w:rPr>
          <w:rFonts w:ascii="Vodafone Rg" w:hAnsi="Vodafone Rg"/>
          <w:b/>
          <w:bCs/>
          <w:noProof/>
          <w:lang w:val="tr-TR"/>
        </w:rPr>
        <w:t xml:space="preserve"> milyon</w:t>
      </w:r>
      <w:r w:rsidRPr="003D11F4">
        <w:rPr>
          <w:rFonts w:ascii="Vodafone Rg" w:hAnsi="Vodafone Rg"/>
          <w:noProof/>
          <w:lang w:val="tr-TR"/>
        </w:rPr>
        <w:t xml:space="preserve"> kez konuşma başlattı. </w:t>
      </w:r>
      <w:r w:rsidRPr="00FA0AF7">
        <w:rPr>
          <w:rFonts w:ascii="Vodafone Rg" w:hAnsi="Vodafone Rg"/>
          <w:noProof/>
          <w:lang w:val="tr-TR"/>
        </w:rPr>
        <w:t xml:space="preserve">Temel müşteri süreç ve talepleri kapsamında TOBi’ye gelen başvuruların </w:t>
      </w:r>
      <w:r w:rsidRPr="00FA0AF7">
        <w:rPr>
          <w:rFonts w:ascii="Vodafone Rg" w:hAnsi="Vodafone Rg"/>
          <w:b/>
          <w:bCs/>
          <w:noProof/>
          <w:lang w:val="tr-TR"/>
        </w:rPr>
        <w:t>%92’si</w:t>
      </w:r>
      <w:r w:rsidRPr="00FA0AF7">
        <w:rPr>
          <w:rFonts w:ascii="Vodafone Rg" w:hAnsi="Vodafone Rg"/>
          <w:noProof/>
          <w:lang w:val="tr-TR"/>
        </w:rPr>
        <w:t xml:space="preserve"> ilk temas anında çözüme kavuşturuldu. TOBİ, artan kullanımı ve kolay çözüm önerileri ile müşterilerin temel konularını hızlıca çözebilirken, müşteri temsilcilerinin de uzmanlık gerektiren diğer taleplere odaklanmasını sağladı. Müşterilerin TOBi Voice platformu üzerinden hizmet alma ve işlemlerini Sesli Yanıt Sistemi aracılığıyla gerçekleştirme oranı </w:t>
      </w:r>
      <w:r w:rsidRPr="00FA0AF7">
        <w:rPr>
          <w:rFonts w:ascii="Vodafone Rg" w:hAnsi="Vodafone Rg"/>
          <w:b/>
          <w:bCs/>
          <w:noProof/>
          <w:lang w:val="tr-TR"/>
        </w:rPr>
        <w:t>%57’</w:t>
      </w:r>
      <w:r>
        <w:rPr>
          <w:rFonts w:ascii="Vodafone Rg" w:hAnsi="Vodafone Rg"/>
          <w:b/>
          <w:bCs/>
          <w:noProof/>
          <w:lang w:val="tr-TR"/>
        </w:rPr>
        <w:t>y</w:t>
      </w:r>
      <w:r w:rsidRPr="00FA0AF7">
        <w:rPr>
          <w:rFonts w:ascii="Vodafone Rg" w:hAnsi="Vodafone Rg"/>
          <w:b/>
          <w:bCs/>
          <w:noProof/>
          <w:lang w:val="tr-TR"/>
        </w:rPr>
        <w:t>e</w:t>
      </w:r>
      <w:r w:rsidRPr="00FA0AF7">
        <w:rPr>
          <w:rFonts w:ascii="Vodafone Rg" w:hAnsi="Vodafone Rg"/>
          <w:noProof/>
          <w:lang w:val="tr-TR"/>
        </w:rPr>
        <w:t xml:space="preserve"> yükseldi.</w:t>
      </w:r>
    </w:p>
    <w:p w14:paraId="56E11EA2" w14:textId="77777777" w:rsidR="00FC48F0" w:rsidRDefault="00FC48F0" w:rsidP="00FC48F0">
      <w:pPr>
        <w:spacing w:after="0" w:line="240" w:lineRule="auto"/>
        <w:ind w:right="-1"/>
        <w:jc w:val="both"/>
        <w:rPr>
          <w:rFonts w:ascii="Vodafone Rg" w:hAnsi="Vodafone Rg"/>
          <w:noProof/>
          <w:lang w:val="tr-TR"/>
        </w:rPr>
      </w:pPr>
    </w:p>
    <w:p w14:paraId="156105A5" w14:textId="77777777" w:rsidR="00FC48F0" w:rsidRDefault="00FC48F0" w:rsidP="00FC48F0">
      <w:pPr>
        <w:spacing w:after="0" w:line="240" w:lineRule="auto"/>
        <w:ind w:right="-1"/>
        <w:jc w:val="both"/>
        <w:rPr>
          <w:rFonts w:ascii="Vodafone Rg" w:hAnsi="Vodafone Rg"/>
          <w:noProof/>
          <w:lang w:val="tr-TR"/>
        </w:rPr>
      </w:pPr>
    </w:p>
    <w:p w14:paraId="462247C8" w14:textId="77777777" w:rsidR="00FC48F0" w:rsidRPr="003D11F4" w:rsidRDefault="00FC48F0" w:rsidP="00FC48F0">
      <w:pPr>
        <w:spacing w:after="0" w:line="240" w:lineRule="auto"/>
        <w:ind w:right="-1"/>
        <w:jc w:val="both"/>
        <w:rPr>
          <w:rFonts w:ascii="Vodafone Rg" w:hAnsi="Vodafone Rg"/>
          <w:noProof/>
          <w:lang w:val="tr-TR"/>
        </w:rPr>
      </w:pPr>
    </w:p>
    <w:p w14:paraId="2C28B061" w14:textId="77777777" w:rsidR="00FC48F0" w:rsidRPr="00E76250" w:rsidRDefault="00FC48F0" w:rsidP="00FC48F0">
      <w:pPr>
        <w:spacing w:after="0" w:line="240" w:lineRule="auto"/>
        <w:ind w:right="-1"/>
        <w:jc w:val="both"/>
        <w:rPr>
          <w:rFonts w:ascii="Vodafone Rg" w:hAnsi="Vodafone Rg"/>
          <w:noProof/>
        </w:rPr>
      </w:pPr>
      <w:r w:rsidRPr="003D11F4">
        <w:rPr>
          <w:rFonts w:ascii="Vodafone Rg" w:hAnsi="Vodafone Rg"/>
          <w:b/>
          <w:bCs/>
          <w:noProof/>
          <w:lang w:val="tr-TR"/>
        </w:rPr>
        <w:t xml:space="preserve">Vodafone Türkiye CEO'su Engin Aksoy, </w:t>
      </w:r>
      <w:r w:rsidRPr="003D11F4">
        <w:rPr>
          <w:rFonts w:ascii="Vodafone Rg" w:hAnsi="Vodafone Rg"/>
          <w:noProof/>
          <w:lang w:val="tr-TR"/>
        </w:rPr>
        <w:t>2026-27 mali yılı birinci çeyrek sonuçlarını şöyle değerlendirdi</w:t>
      </w:r>
      <w:r w:rsidRPr="00E76250">
        <w:rPr>
          <w:rFonts w:ascii="Vodafone Rg" w:hAnsi="Vodafone Rg"/>
          <w:noProof/>
        </w:rPr>
        <w:t xml:space="preserve">: </w:t>
      </w:r>
    </w:p>
    <w:p w14:paraId="30034238" w14:textId="77777777" w:rsidR="00FC48F0" w:rsidRPr="00E76250" w:rsidRDefault="00FC48F0" w:rsidP="00FC48F0">
      <w:pPr>
        <w:spacing w:after="0" w:line="240" w:lineRule="auto"/>
        <w:ind w:right="-1"/>
        <w:jc w:val="both"/>
        <w:rPr>
          <w:rFonts w:ascii="Vodafone Rg" w:hAnsi="Vodafone Rg"/>
          <w:b/>
          <w:bCs/>
          <w:noProof/>
        </w:rPr>
      </w:pPr>
    </w:p>
    <w:p w14:paraId="0810350A" w14:textId="77777777" w:rsidR="00FC48F0" w:rsidRPr="008E663C" w:rsidRDefault="00FC48F0" w:rsidP="00FC48F0">
      <w:pPr>
        <w:spacing w:after="0" w:line="240" w:lineRule="auto"/>
        <w:ind w:right="-1"/>
        <w:jc w:val="both"/>
        <w:textAlignment w:val="baseline"/>
        <w:rPr>
          <w:rFonts w:ascii="Vodafone Rg" w:eastAsia="Times New Roman" w:hAnsi="Vodafone Rg" w:cs="Arial"/>
          <w:noProof/>
          <w:color w:val="000000"/>
          <w:lang w:eastAsia="fr-FR"/>
        </w:rPr>
      </w:pPr>
      <w:r w:rsidRPr="00E76250">
        <w:rPr>
          <w:rFonts w:ascii="Vodafone Rg" w:eastAsia="Times New Roman" w:hAnsi="Vodafone Rg" w:cs="Arial"/>
          <w:noProof/>
          <w:color w:val="000000"/>
          <w:lang w:eastAsia="fr-FR"/>
        </w:rPr>
        <w:t>“</w:t>
      </w:r>
      <w:r>
        <w:rPr>
          <w:rFonts w:ascii="Vodafone Rg" w:eastAsia="Times New Roman" w:hAnsi="Vodafone Rg" w:cs="Arial"/>
          <w:noProof/>
          <w:color w:val="000000"/>
          <w:lang w:eastAsia="fr-FR"/>
        </w:rPr>
        <w:t xml:space="preserve">Vodafone olarak, </w:t>
      </w:r>
      <w:r w:rsidRPr="008E663C">
        <w:rPr>
          <w:rFonts w:ascii="Vodafone Rg" w:eastAsia="Times New Roman" w:hAnsi="Vodafone Rg" w:cs="Arial"/>
          <w:noProof/>
          <w:color w:val="000000"/>
          <w:lang w:eastAsia="fr-FR"/>
        </w:rPr>
        <w:t xml:space="preserve">20 yıldır, sorumlu ve şeffaf yönetişim anlayışımızla ve </w:t>
      </w:r>
      <w:r>
        <w:rPr>
          <w:rFonts w:ascii="Vodafone Rg" w:eastAsia="Times New Roman" w:hAnsi="Vodafone Rg" w:cs="Arial"/>
          <w:noProof/>
          <w:color w:val="000000"/>
          <w:lang w:eastAsia="fr-FR"/>
        </w:rPr>
        <w:t>‘</w:t>
      </w:r>
      <w:r w:rsidRPr="008E663C">
        <w:rPr>
          <w:rFonts w:ascii="Vodafone Rg" w:eastAsia="Times New Roman" w:hAnsi="Vodafone Rg" w:cs="Arial"/>
          <w:noProof/>
          <w:color w:val="000000"/>
          <w:lang w:eastAsia="fr-FR"/>
        </w:rPr>
        <w:t>daha iyi bir gelecek için teknoloji</w:t>
      </w:r>
      <w:r>
        <w:rPr>
          <w:rFonts w:ascii="Vodafone Rg" w:eastAsia="Times New Roman" w:hAnsi="Vodafone Rg" w:cs="Arial"/>
          <w:noProof/>
          <w:color w:val="000000"/>
          <w:lang w:eastAsia="fr-FR"/>
        </w:rPr>
        <w:t>’</w:t>
      </w:r>
      <w:r w:rsidRPr="008E663C">
        <w:rPr>
          <w:rFonts w:ascii="Vodafone Rg" w:eastAsia="Times New Roman" w:hAnsi="Vodafone Rg" w:cs="Arial"/>
          <w:noProof/>
          <w:color w:val="000000"/>
          <w:lang w:eastAsia="fr-FR"/>
        </w:rPr>
        <w:t xml:space="preserve"> vizyonumuzla ülkemizin toplumsal ve ekonomik gelişiminde önemli bir rol oynadık ve oynamaya devam ediyoruz.</w:t>
      </w:r>
      <w:r>
        <w:rPr>
          <w:rFonts w:ascii="Vodafone Rg" w:eastAsia="Times New Roman" w:hAnsi="Vodafone Rg" w:cs="Arial"/>
          <w:noProof/>
          <w:color w:val="000000"/>
          <w:lang w:eastAsia="fr-FR"/>
        </w:rPr>
        <w:t xml:space="preserve"> </w:t>
      </w:r>
      <w:r w:rsidRPr="008E663C">
        <w:rPr>
          <w:rFonts w:ascii="Vodafone Rg" w:eastAsia="Times New Roman" w:hAnsi="Vodafone Rg" w:cs="Arial"/>
          <w:noProof/>
          <w:color w:val="000000"/>
          <w:lang w:eastAsia="fr-FR"/>
        </w:rPr>
        <w:t>Bugüne kadar yaptığımız toplam yatırımın reel değeri 500 milyar TL’yi aştı.</w:t>
      </w:r>
      <w:r>
        <w:rPr>
          <w:rFonts w:ascii="Vodafone Rg" w:eastAsia="Times New Roman" w:hAnsi="Vodafone Rg" w:cs="Arial"/>
          <w:noProof/>
          <w:color w:val="000000"/>
          <w:lang w:eastAsia="fr-FR"/>
        </w:rPr>
        <w:t xml:space="preserve"> Bu </w:t>
      </w:r>
      <w:r w:rsidRPr="00371FDE">
        <w:rPr>
          <w:rFonts w:ascii="Vodafone Rg" w:eastAsia="Times New Roman" w:hAnsi="Vodafone Rg" w:cs="Arial"/>
          <w:noProof/>
          <w:color w:val="000000"/>
          <w:lang w:eastAsia="fr-FR"/>
        </w:rPr>
        <w:t>yatırımlar</w:t>
      </w:r>
      <w:r>
        <w:rPr>
          <w:rFonts w:ascii="Vodafone Rg" w:eastAsia="Times New Roman" w:hAnsi="Vodafone Rg" w:cs="Arial"/>
          <w:noProof/>
          <w:color w:val="000000"/>
          <w:lang w:eastAsia="fr-FR"/>
        </w:rPr>
        <w:t>,</w:t>
      </w:r>
      <w:r w:rsidRPr="00371FDE">
        <w:rPr>
          <w:rFonts w:ascii="Vodafone Rg" w:eastAsia="Times New Roman" w:hAnsi="Vodafone Rg" w:cs="Arial"/>
          <w:noProof/>
          <w:color w:val="000000"/>
          <w:lang w:eastAsia="fr-FR"/>
        </w:rPr>
        <w:t xml:space="preserve"> ülkemizin potansiyeline ve geleceğine duyduğumuz güvenin bir yansıması.</w:t>
      </w:r>
      <w:r>
        <w:rPr>
          <w:rFonts w:ascii="Vodafone Rg" w:eastAsia="Times New Roman" w:hAnsi="Vodafone Rg" w:cs="Arial"/>
          <w:noProof/>
          <w:color w:val="000000"/>
          <w:lang w:eastAsia="fr-FR"/>
        </w:rPr>
        <w:t xml:space="preserve"> </w:t>
      </w:r>
      <w:r w:rsidRPr="00E76250">
        <w:rPr>
          <w:rFonts w:ascii="Vodafone Rg" w:hAnsi="Vodafone Rg"/>
          <w:noProof/>
        </w:rPr>
        <w:t xml:space="preserve">Bu doğrultuda değer yaratmaya devam ettiğimiz mali yılımızın ilk çeyreğinde servis gelirlerimiz </w:t>
      </w:r>
      <w:r>
        <w:rPr>
          <w:rFonts w:ascii="Vodafone Rg" w:hAnsi="Vodafone Rg"/>
          <w:noProof/>
        </w:rPr>
        <w:t>38.2</w:t>
      </w:r>
      <w:r w:rsidRPr="00E76250">
        <w:rPr>
          <w:rFonts w:ascii="Vodafone Rg" w:hAnsi="Vodafone Rg"/>
          <w:noProof/>
        </w:rPr>
        <w:t xml:space="preserve"> milyar TL* olarak gerçekleşti. Aynı dönemde dijital kanallarımızı kullanan aylık aktif müşteri sayımız ise </w:t>
      </w:r>
      <w:r>
        <w:rPr>
          <w:rFonts w:ascii="Vodafone Rg" w:hAnsi="Vodafone Rg"/>
          <w:noProof/>
        </w:rPr>
        <w:t>17</w:t>
      </w:r>
      <w:r w:rsidRPr="00E76250">
        <w:rPr>
          <w:rFonts w:ascii="Vodafone Rg" w:hAnsi="Vodafone Rg"/>
          <w:noProof/>
        </w:rPr>
        <w:t xml:space="preserve"> milyona </w:t>
      </w:r>
      <w:r w:rsidRPr="00E76250">
        <w:rPr>
          <w:rFonts w:ascii="Vodafone Rg" w:hAnsi="Vodafone Rg"/>
          <w:bCs/>
          <w:noProof/>
        </w:rPr>
        <w:t>ulaştı. Ülkemizi dijitalleşme liginde hak ettiği yere getirmek için paydaşlarımızla beraber var gücümüzle çalışmaya devam edeceğiz.</w:t>
      </w:r>
      <w:r w:rsidRPr="00E76250">
        <w:rPr>
          <w:rFonts w:ascii="Vodafone Rg" w:hAnsi="Vodafone Rg" w:cs="Segoe UI"/>
          <w:noProof/>
          <w:shd w:val="clear" w:color="auto" w:fill="FFFFFF"/>
        </w:rPr>
        <w:t xml:space="preserve">” </w:t>
      </w:r>
    </w:p>
    <w:p w14:paraId="70CF7A2D" w14:textId="77777777" w:rsidR="00FC48F0" w:rsidRPr="00E76250" w:rsidRDefault="00FC48F0" w:rsidP="00FC48F0">
      <w:pPr>
        <w:spacing w:after="0" w:line="240" w:lineRule="auto"/>
        <w:ind w:right="-1"/>
        <w:jc w:val="both"/>
        <w:textAlignment w:val="baseline"/>
        <w:rPr>
          <w:rFonts w:ascii="Vodafone Rg" w:hAnsi="Vodafone Rg"/>
          <w:bCs/>
          <w:noProof/>
          <w:sz w:val="20"/>
          <w:szCs w:val="20"/>
        </w:rPr>
      </w:pPr>
    </w:p>
    <w:p w14:paraId="628EFD5E" w14:textId="77777777" w:rsidR="00FC48F0" w:rsidRPr="00E76250" w:rsidRDefault="00FC48F0" w:rsidP="00FC48F0">
      <w:pPr>
        <w:spacing w:after="0" w:line="240" w:lineRule="auto"/>
        <w:ind w:right="-1"/>
        <w:jc w:val="both"/>
        <w:rPr>
          <w:rFonts w:ascii="Vodafone Rg" w:hAnsi="Vodafone Rg"/>
          <w:noProof/>
          <w:sz w:val="20"/>
          <w:szCs w:val="20"/>
        </w:rPr>
      </w:pPr>
    </w:p>
    <w:p w14:paraId="229AE414" w14:textId="77777777" w:rsidR="00FC48F0" w:rsidRPr="00E76250" w:rsidRDefault="00FC48F0" w:rsidP="00FC48F0">
      <w:pPr>
        <w:spacing w:after="0" w:line="240" w:lineRule="auto"/>
        <w:ind w:right="-1"/>
        <w:jc w:val="both"/>
        <w:rPr>
          <w:rFonts w:ascii="Vodafone Rg" w:hAnsi="Vodafone Rg"/>
          <w:b/>
          <w:bCs/>
          <w:noProof/>
          <w:sz w:val="20"/>
          <w:szCs w:val="20"/>
          <w:u w:val="single"/>
        </w:rPr>
      </w:pPr>
      <w:r w:rsidRPr="00E76250">
        <w:rPr>
          <w:rFonts w:ascii="Vodafone Rg" w:hAnsi="Vodafone Rg"/>
          <w:b/>
          <w:bCs/>
          <w:noProof/>
          <w:sz w:val="20"/>
          <w:szCs w:val="20"/>
          <w:u w:val="single"/>
        </w:rPr>
        <w:t xml:space="preserve">EDİTÖRE NOT: </w:t>
      </w:r>
    </w:p>
    <w:p w14:paraId="2B2CA072" w14:textId="77777777" w:rsidR="00FC48F0" w:rsidRPr="00E76250" w:rsidRDefault="00FC48F0" w:rsidP="00FC48F0">
      <w:pPr>
        <w:spacing w:after="0" w:line="240" w:lineRule="auto"/>
        <w:ind w:right="-1"/>
        <w:jc w:val="both"/>
        <w:rPr>
          <w:rFonts w:ascii="Vodafone Rg" w:hAnsi="Vodafone Rg"/>
          <w:bCs/>
          <w:i/>
          <w:noProof/>
          <w:sz w:val="20"/>
          <w:szCs w:val="20"/>
        </w:rPr>
      </w:pPr>
      <w:r w:rsidRPr="00E76250">
        <w:rPr>
          <w:rFonts w:ascii="Vodafone Rg" w:hAnsi="Vodafone Rg"/>
          <w:bCs/>
          <w:i/>
          <w:noProof/>
          <w:sz w:val="20"/>
          <w:szCs w:val="20"/>
        </w:rPr>
        <w:t>*Finansallar UMS 29 (Yüksek Enflasyonlu Ekonomilerde Finansal Raporlama ile İlgili Uluslararası Muhasebe Standardı 29) uyarınca hazırlanmış bilgilerdir.</w:t>
      </w:r>
    </w:p>
    <w:p w14:paraId="6A13EC56" w14:textId="77777777" w:rsidR="00FC48F0" w:rsidRPr="00E76250" w:rsidRDefault="00FC48F0" w:rsidP="00FC48F0">
      <w:pPr>
        <w:spacing w:after="0" w:line="240" w:lineRule="auto"/>
        <w:ind w:right="-1"/>
        <w:jc w:val="both"/>
        <w:rPr>
          <w:rFonts w:ascii="Vodafone Rg" w:hAnsi="Vodafone Rg"/>
          <w:bCs/>
          <w:i/>
          <w:noProof/>
          <w:sz w:val="20"/>
          <w:szCs w:val="20"/>
        </w:rPr>
      </w:pPr>
      <w:r w:rsidRPr="00E76250">
        <w:rPr>
          <w:rFonts w:ascii="Vodafone Rg" w:hAnsi="Vodafone Rg"/>
          <w:bCs/>
          <w:i/>
          <w:noProof/>
          <w:sz w:val="20"/>
          <w:szCs w:val="20"/>
        </w:rPr>
        <w:t>- Abone sayıları Vodafone Group abone tanımı dikkate alınarak hesaplanmıştır.</w:t>
      </w:r>
    </w:p>
    <w:p w14:paraId="195E7E8E" w14:textId="77777777" w:rsidR="00FC48F0" w:rsidRDefault="00FC48F0" w:rsidP="00FC48F0">
      <w:pPr>
        <w:spacing w:after="0" w:line="240" w:lineRule="auto"/>
        <w:ind w:right="-1"/>
        <w:jc w:val="both"/>
        <w:rPr>
          <w:rFonts w:ascii="Vodafone Rg" w:hAnsi="Vodafone Rg"/>
          <w:bCs/>
          <w:i/>
          <w:noProof/>
          <w:sz w:val="20"/>
          <w:szCs w:val="20"/>
        </w:rPr>
      </w:pPr>
      <w:r w:rsidRPr="00E76250">
        <w:rPr>
          <w:rFonts w:ascii="Vodafone Rg" w:hAnsi="Vodafone Rg"/>
          <w:bCs/>
          <w:i/>
          <w:noProof/>
          <w:sz w:val="20"/>
          <w:szCs w:val="20"/>
        </w:rPr>
        <w:t>- Dijital etkileşim Vodafone müşterilerinin Vodafone Yanımda, Vodafone.com.tr gibi dijital kanalla</w:t>
      </w:r>
      <w:r>
        <w:rPr>
          <w:rFonts w:ascii="Vodafone Rg" w:hAnsi="Vodafone Rg"/>
          <w:bCs/>
          <w:i/>
          <w:noProof/>
          <w:sz w:val="20"/>
          <w:szCs w:val="20"/>
        </w:rPr>
        <w:t>1</w:t>
      </w:r>
    </w:p>
    <w:p w14:paraId="5929C2DC" w14:textId="77777777" w:rsidR="00FC48F0" w:rsidRPr="00E76250" w:rsidRDefault="00FC48F0" w:rsidP="00FC48F0">
      <w:pPr>
        <w:spacing w:after="0" w:line="240" w:lineRule="auto"/>
        <w:ind w:right="-1"/>
        <w:jc w:val="both"/>
        <w:rPr>
          <w:rFonts w:ascii="Vodafone Rg" w:hAnsi="Vodafone Rg"/>
          <w:bCs/>
          <w:i/>
          <w:noProof/>
          <w:sz w:val="20"/>
          <w:szCs w:val="20"/>
        </w:rPr>
      </w:pPr>
      <w:r w:rsidRPr="00E76250">
        <w:rPr>
          <w:rFonts w:ascii="Vodafone Rg" w:hAnsi="Vodafone Rg"/>
          <w:bCs/>
          <w:i/>
          <w:noProof/>
          <w:sz w:val="20"/>
          <w:szCs w:val="20"/>
        </w:rPr>
        <w:t>rı üzerinde yaptığı işlem sayısını ifade etmektedir.</w:t>
      </w:r>
    </w:p>
    <w:p w14:paraId="32255162" w14:textId="77777777" w:rsidR="00FC48F0" w:rsidRPr="00E76250" w:rsidRDefault="00FC48F0" w:rsidP="00FC48F0">
      <w:pPr>
        <w:spacing w:after="0" w:line="240" w:lineRule="auto"/>
        <w:ind w:right="-1"/>
        <w:jc w:val="both"/>
        <w:rPr>
          <w:rFonts w:ascii="Vodafone Rg" w:hAnsi="Vodafone Rg"/>
          <w:i/>
          <w:iCs/>
          <w:noProof/>
          <w:sz w:val="20"/>
          <w:szCs w:val="20"/>
        </w:rPr>
      </w:pPr>
      <w:r w:rsidRPr="00E76250">
        <w:rPr>
          <w:rFonts w:ascii="Vodafone Rg" w:hAnsi="Vodafone Rg"/>
          <w:i/>
          <w:iCs/>
          <w:noProof/>
          <w:sz w:val="20"/>
          <w:szCs w:val="20"/>
        </w:rPr>
        <w:t>-Data kullanımında hesaplama yöntemi 1MB=1000KB şeklindedir.</w:t>
      </w:r>
    </w:p>
    <w:p w14:paraId="5CAFDFD0" w14:textId="77777777" w:rsidR="00FC48F0" w:rsidRPr="00475BE6" w:rsidRDefault="00FC48F0" w:rsidP="00FC48F0">
      <w:pPr>
        <w:spacing w:after="0" w:line="240" w:lineRule="auto"/>
        <w:ind w:right="-1"/>
        <w:jc w:val="both"/>
        <w:rPr>
          <w:rFonts w:ascii="Vodafone Rg" w:hAnsi="Vodafone Rg"/>
          <w:i/>
          <w:iCs/>
          <w:noProof/>
        </w:rPr>
      </w:pPr>
    </w:p>
    <w:p w14:paraId="622A05C7" w14:textId="77777777" w:rsidR="00FC48F0" w:rsidRPr="0031094B" w:rsidRDefault="00FC48F0" w:rsidP="00FC48F0">
      <w:pPr>
        <w:spacing w:after="0" w:line="240" w:lineRule="auto"/>
        <w:ind w:right="-1"/>
        <w:jc w:val="both"/>
        <w:rPr>
          <w:rFonts w:ascii="Vodafone Rg" w:hAnsi="Vodafone Rg"/>
          <w:b/>
          <w:bCs/>
          <w:noProof/>
          <w:sz w:val="18"/>
          <w:szCs w:val="18"/>
        </w:rPr>
      </w:pPr>
    </w:p>
    <w:p w14:paraId="012C8D9F" w14:textId="77777777" w:rsidR="00FC48F0" w:rsidRPr="001473BE" w:rsidRDefault="00FC48F0" w:rsidP="00FC48F0">
      <w:pPr>
        <w:spacing w:after="0" w:line="240" w:lineRule="auto"/>
        <w:ind w:right="-1"/>
        <w:jc w:val="both"/>
        <w:rPr>
          <w:rFonts w:ascii="Vodafone Rg" w:eastAsia="Vodafone Rg" w:hAnsi="Vodafone Rg" w:cs="Vodafone Rg"/>
          <w:noProof/>
          <w:sz w:val="18"/>
          <w:szCs w:val="18"/>
          <w:lang w:val="tr-TR"/>
        </w:rPr>
      </w:pPr>
      <w:r w:rsidRPr="0031094B">
        <w:rPr>
          <w:rFonts w:ascii="Vodafone Rg" w:hAnsi="Vodafone Rg"/>
          <w:b/>
          <w:bCs/>
          <w:noProof/>
          <w:sz w:val="18"/>
          <w:szCs w:val="18"/>
        </w:rPr>
        <w:t>Bilgi için:</w:t>
      </w:r>
      <w:r w:rsidRPr="0031094B">
        <w:rPr>
          <w:rFonts w:ascii="Vodafone Rg" w:hAnsi="Vodafone Rg"/>
          <w:noProof/>
          <w:sz w:val="18"/>
          <w:szCs w:val="18"/>
        </w:rPr>
        <w:tab/>
        <w:t xml:space="preserve">Medyaevi İletişim / Güven Adalı / 0542 511 54 93 / </w:t>
      </w:r>
      <w:hyperlink r:id="rId5" w:history="1">
        <w:r w:rsidRPr="0031094B">
          <w:rPr>
            <w:rStyle w:val="Kpr"/>
            <w:rFonts w:ascii="Vodafone Rg" w:hAnsi="Vodafone Rg"/>
            <w:noProof/>
            <w:sz w:val="18"/>
            <w:szCs w:val="18"/>
          </w:rPr>
          <w:t>gadali@medyaevi.com.tr</w:t>
        </w:r>
      </w:hyperlink>
    </w:p>
    <w:p w14:paraId="2541B693" w14:textId="77777777" w:rsidR="00FC48F0" w:rsidRPr="0055533B" w:rsidRDefault="00FC48F0" w:rsidP="00FC48F0">
      <w:pPr>
        <w:spacing w:after="0" w:line="240" w:lineRule="auto"/>
        <w:ind w:right="-1"/>
        <w:jc w:val="both"/>
        <w:rPr>
          <w:rFonts w:ascii="Vodafone Rg" w:eastAsia="Vodafone Rg" w:hAnsi="Vodafone Rg" w:cs="Vodafone Rg"/>
          <w:noProof/>
          <w:sz w:val="18"/>
          <w:szCs w:val="18"/>
          <w:lang w:val="tr-TR"/>
        </w:rPr>
      </w:pPr>
      <w:r w:rsidRPr="001473BE">
        <w:rPr>
          <w:noProof/>
          <w:sz w:val="18"/>
          <w:szCs w:val="18"/>
          <w:lang w:val="tr-TR"/>
        </w:rPr>
        <w:drawing>
          <wp:anchor distT="0" distB="0" distL="114300" distR="114300" simplePos="0" relativeHeight="251661312" behindDoc="0" locked="0" layoutInCell="1" hidden="0" allowOverlap="1" wp14:anchorId="6505E684" wp14:editId="2E693560">
            <wp:simplePos x="0" y="0"/>
            <wp:positionH relativeFrom="column">
              <wp:posOffset>1264920</wp:posOffset>
            </wp:positionH>
            <wp:positionV relativeFrom="paragraph">
              <wp:posOffset>103315</wp:posOffset>
            </wp:positionV>
            <wp:extent cx="584835" cy="332105"/>
            <wp:effectExtent l="0" t="0" r="0" b="0"/>
            <wp:wrapNone/>
            <wp:docPr id="42884127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584835" cy="332105"/>
                    </a:xfrm>
                    <a:prstGeom prst="rect">
                      <a:avLst/>
                    </a:prstGeom>
                    <a:ln/>
                  </pic:spPr>
                </pic:pic>
              </a:graphicData>
            </a:graphic>
          </wp:anchor>
        </w:drawing>
      </w:r>
      <w:r w:rsidRPr="001473BE">
        <w:rPr>
          <w:noProof/>
          <w:sz w:val="18"/>
          <w:szCs w:val="18"/>
          <w:lang w:val="tr-TR"/>
        </w:rPr>
        <w:drawing>
          <wp:anchor distT="0" distB="0" distL="114300" distR="114300" simplePos="0" relativeHeight="251660288" behindDoc="0" locked="0" layoutInCell="1" hidden="0" allowOverlap="1" wp14:anchorId="153176C0" wp14:editId="25A5532E">
            <wp:simplePos x="0" y="0"/>
            <wp:positionH relativeFrom="column">
              <wp:posOffset>604075</wp:posOffset>
            </wp:positionH>
            <wp:positionV relativeFrom="paragraph">
              <wp:posOffset>88584</wp:posOffset>
            </wp:positionV>
            <wp:extent cx="609600" cy="350520"/>
            <wp:effectExtent l="0" t="0" r="0" b="0"/>
            <wp:wrapNone/>
            <wp:docPr id="42884127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609600" cy="350520"/>
                    </a:xfrm>
                    <a:prstGeom prst="rect">
                      <a:avLst/>
                    </a:prstGeom>
                    <a:ln/>
                  </pic:spPr>
                </pic:pic>
              </a:graphicData>
            </a:graphic>
          </wp:anchor>
        </w:drawing>
      </w:r>
      <w:r w:rsidRPr="001473BE">
        <w:rPr>
          <w:noProof/>
          <w:sz w:val="18"/>
          <w:szCs w:val="18"/>
          <w:lang w:val="tr-TR"/>
        </w:rPr>
        <w:drawing>
          <wp:anchor distT="0" distB="0" distL="114300" distR="114300" simplePos="0" relativeHeight="251659264" behindDoc="0" locked="0" layoutInCell="1" hidden="0" allowOverlap="1" wp14:anchorId="5274E4BA" wp14:editId="69778551">
            <wp:simplePos x="0" y="0"/>
            <wp:positionH relativeFrom="column">
              <wp:posOffset>-51880</wp:posOffset>
            </wp:positionH>
            <wp:positionV relativeFrom="paragraph">
              <wp:posOffset>76390</wp:posOffset>
            </wp:positionV>
            <wp:extent cx="621665" cy="350520"/>
            <wp:effectExtent l="0" t="0" r="0" b="0"/>
            <wp:wrapNone/>
            <wp:docPr id="42884127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621665" cy="350520"/>
                    </a:xfrm>
                    <a:prstGeom prst="rect">
                      <a:avLst/>
                    </a:prstGeom>
                    <a:ln/>
                  </pic:spPr>
                </pic:pic>
              </a:graphicData>
            </a:graphic>
          </wp:anchor>
        </w:drawing>
      </w:r>
    </w:p>
    <w:p w14:paraId="2E22E626" w14:textId="77777777" w:rsidR="00036F81" w:rsidRDefault="00036F81"/>
    <w:sectPr w:rsidR="00036F81" w:rsidSect="00FC48F0">
      <w:footerReference w:type="default" r:id="rId9"/>
      <w:headerReference w:type="first" r:id="rId10"/>
      <w:footerReference w:type="first" r:id="rId11"/>
      <w:pgSz w:w="11906" w:h="16838"/>
      <w:pgMar w:top="2410" w:right="1133" w:bottom="1276" w:left="1418" w:header="0" w:footer="709" w:gutter="0"/>
      <w:pgNumType w:start="1"/>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Vodafone Rg">
    <w:altName w:val="Franklin Gothic Medium Cond"/>
    <w:charset w:val="A2"/>
    <w:family w:val="swiss"/>
    <w:pitch w:val="variable"/>
    <w:sig w:usb0="800002AF" w:usb1="4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D759B" w14:textId="77777777" w:rsidR="00E55690" w:rsidRDefault="00E55690">
    <w:pPr>
      <w:pBdr>
        <w:top w:val="nil"/>
        <w:left w:val="nil"/>
        <w:bottom w:val="nil"/>
        <w:right w:val="nil"/>
        <w:between w:val="nil"/>
      </w:pBdr>
      <w:tabs>
        <w:tab w:val="center" w:pos="4513"/>
        <w:tab w:val="right" w:pos="9026"/>
      </w:tabs>
      <w:spacing w:after="0" w:line="240" w:lineRule="auto"/>
      <w:rPr>
        <w:rFonts w:ascii="Arial" w:eastAsia="Arial" w:hAnsi="Arial" w:cs="Arial"/>
        <w:color w:val="000000"/>
        <w:sz w:val="16"/>
        <w:szCs w:val="16"/>
      </w:rPr>
    </w:pPr>
    <w:r>
      <w:rPr>
        <w:rFonts w:ascii="Arial" w:eastAsia="Arial" w:hAnsi="Arial" w:cs="Arial"/>
        <w:noProof/>
        <w:color w:val="1F497D"/>
        <w:sz w:val="16"/>
        <w:szCs w:val="16"/>
      </w:rPr>
      <mc:AlternateContent>
        <mc:Choice Requires="wps">
          <w:drawing>
            <wp:anchor distT="0" distB="0" distL="114300" distR="114300" simplePos="0" relativeHeight="251662336" behindDoc="0" locked="0" layoutInCell="0" allowOverlap="1" wp14:anchorId="7E1DCA02" wp14:editId="57DB9E72">
              <wp:simplePos x="0" y="0"/>
              <wp:positionH relativeFrom="page">
                <wp:posOffset>0</wp:posOffset>
              </wp:positionH>
              <wp:positionV relativeFrom="page">
                <wp:posOffset>10227945</wp:posOffset>
              </wp:positionV>
              <wp:extent cx="7560310" cy="273050"/>
              <wp:effectExtent l="0" t="0" r="0" b="12700"/>
              <wp:wrapNone/>
              <wp:docPr id="1" name="MSIPCMc72040b5aa046a0421ffa5b2"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94254C9" w14:textId="77777777" w:rsidR="00E55690" w:rsidRPr="009418DE" w:rsidRDefault="00E55690" w:rsidP="009418DE">
                          <w:pPr>
                            <w:spacing w:after="0"/>
                            <w:rPr>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E1DCA02" id="_x0000_t202" coordsize="21600,21600" o:spt="202" path="m,l,21600r21600,l21600,xe">
              <v:stroke joinstyle="miter"/>
              <v:path gradientshapeok="t" o:connecttype="rect"/>
            </v:shapetype>
            <v:shape id="MSIPCMc72040b5aa046a0421ffa5b2"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294254C9" w14:textId="77777777" w:rsidR="00E55690" w:rsidRPr="009418DE" w:rsidRDefault="00E55690" w:rsidP="009418DE">
                    <w:pPr>
                      <w:spacing w:after="0"/>
                      <w:rPr>
                        <w:color w:val="000000"/>
                        <w:sz w:val="14"/>
                      </w:rPr>
                    </w:pPr>
                  </w:p>
                </w:txbxContent>
              </v:textbox>
              <w10:wrap anchorx="page" anchory="page"/>
            </v:shape>
          </w:pict>
        </mc:Fallback>
      </mc:AlternateContent>
    </w:r>
    <w:r>
      <w:rPr>
        <w:rFonts w:ascii="Arial" w:eastAsia="Arial" w:hAnsi="Arial" w:cs="Arial"/>
        <w:color w:val="1F497D"/>
        <w:sz w:val="16"/>
        <w:szCs w:val="16"/>
      </w:rPr>
      <w:tab/>
    </w:r>
    <w:r>
      <w:rPr>
        <w:rFonts w:ascii="Arial" w:eastAsia="Arial" w:hAnsi="Arial" w:cs="Arial"/>
        <w:color w:val="1F497D"/>
        <w:sz w:val="16"/>
        <w:szCs w:val="16"/>
      </w:rPr>
      <w:tab/>
    </w:r>
    <w:r>
      <w:rPr>
        <w:noProof/>
      </w:rPr>
      <mc:AlternateContent>
        <mc:Choice Requires="wps">
          <w:drawing>
            <wp:anchor distT="0" distB="0" distL="114300" distR="114300" simplePos="0" relativeHeight="251660288" behindDoc="0" locked="0" layoutInCell="1" hidden="0" allowOverlap="1" wp14:anchorId="1F5A4EA9" wp14:editId="66887BAA">
              <wp:simplePos x="0" y="0"/>
              <wp:positionH relativeFrom="column">
                <wp:posOffset>-901699</wp:posOffset>
              </wp:positionH>
              <wp:positionV relativeFrom="paragraph">
                <wp:posOffset>10223500</wp:posOffset>
              </wp:positionV>
              <wp:extent cx="7569835" cy="276225"/>
              <wp:effectExtent l="0" t="0" r="0" b="0"/>
              <wp:wrapNone/>
              <wp:docPr id="428841273" name="Dikdörtgen 428841273"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wps:spPr>
                      <a:xfrm>
                        <a:off x="1565845" y="3646650"/>
                        <a:ext cx="7560310" cy="266700"/>
                      </a:xfrm>
                      <a:prstGeom prst="rect">
                        <a:avLst/>
                      </a:prstGeom>
                      <a:noFill/>
                      <a:ln>
                        <a:noFill/>
                      </a:ln>
                    </wps:spPr>
                    <wps:txbx>
                      <w:txbxContent>
                        <w:p w14:paraId="615630C0" w14:textId="77777777" w:rsidR="00E55690" w:rsidRDefault="00E55690">
                          <w:pPr>
                            <w:spacing w:after="0" w:line="275" w:lineRule="auto"/>
                            <w:textDirection w:val="btLr"/>
                          </w:pPr>
                          <w:r>
                            <w:rPr>
                              <w:color w:val="000000"/>
                              <w:sz w:val="14"/>
                            </w:rPr>
                            <w:t>C2 General</w:t>
                          </w:r>
                        </w:p>
                      </w:txbxContent>
                    </wps:txbx>
                    <wps:bodyPr spcFirstLastPara="1" wrap="square" lIns="254000" tIns="0" rIns="91425" bIns="0" anchor="b" anchorCtr="0">
                      <a:noAutofit/>
                    </wps:bodyPr>
                  </wps:wsp>
                </a:graphicData>
              </a:graphic>
            </wp:anchor>
          </w:drawing>
        </mc:Choice>
        <mc:Fallback>
          <w:pict>
            <v:rect w14:anchorId="1F5A4EA9" id="Dikdörtgen 428841273" o:spid="_x0000_s1027" alt="{&quot;HashCode&quot;:-1699574231,&quot;Height&quot;:841.0,&quot;Width&quot;:595.0,&quot;Placement&quot;:&quot;Footer&quot;,&quot;Index&quot;:&quot;Primary&quot;,&quot;Section&quot;:1,&quot;Top&quot;:0.0,&quot;Left&quot;:0.0}" style="position:absolute;margin-left:-71pt;margin-top:805pt;width:596.05pt;height:21.75pt;z-index:251660288;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" filled="f" stroked="f">
              <v:textbox inset="20pt,0,2.53958mm,0">
                <w:txbxContent>
                  <w:p w14:paraId="615630C0" w14:textId="77777777" w:rsidR="00E55690" w:rsidRDefault="00E55690">
                    <w:pPr>
                      <w:spacing w:after="0" w:line="275" w:lineRule="auto"/>
                      <w:textDirection w:val="btLr"/>
                    </w:pPr>
                    <w:r>
                      <w:rPr>
                        <w:color w:val="000000"/>
                        <w:sz w:val="14"/>
                      </w:rPr>
                      <w:t>C2 General</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13E85" w14:textId="77777777" w:rsidR="00E55690" w:rsidRDefault="00E55690">
    <w:pPr>
      <w:spacing w:after="0"/>
      <w:rPr>
        <w:sz w:val="20"/>
        <w:szCs w:val="20"/>
      </w:rPr>
    </w:pPr>
    <w:r>
      <w:rPr>
        <w:noProof/>
      </w:rPr>
      <mc:AlternateContent>
        <mc:Choice Requires="wps">
          <w:drawing>
            <wp:anchor distT="0" distB="0" distL="114300" distR="114300" simplePos="0" relativeHeight="251663360" behindDoc="0" locked="0" layoutInCell="0" allowOverlap="1" wp14:anchorId="2AB7074B" wp14:editId="4A9F9E6A">
              <wp:simplePos x="0" y="0"/>
              <wp:positionH relativeFrom="page">
                <wp:posOffset>0</wp:posOffset>
              </wp:positionH>
              <wp:positionV relativeFrom="page">
                <wp:posOffset>10227945</wp:posOffset>
              </wp:positionV>
              <wp:extent cx="7560310" cy="273050"/>
              <wp:effectExtent l="0" t="0" r="0" b="12700"/>
              <wp:wrapNone/>
              <wp:docPr id="2" name="MSIPCM939f44c89e6910cd847fa483"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1CC152" w14:textId="77777777" w:rsidR="00E55690" w:rsidRPr="00787760" w:rsidRDefault="00E55690" w:rsidP="00787760">
                          <w:pPr>
                            <w:spacing w:after="0"/>
                            <w:rPr>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AB7074B" id="_x0000_t202" coordsize="21600,21600" o:spt="202" path="m,l,21600r21600,l21600,xe">
              <v:stroke joinstyle="miter"/>
              <v:path gradientshapeok="t" o:connecttype="rect"/>
            </v:shapetype>
            <v:shape id="MSIPCM939f44c89e6910cd847fa483" o:spid="_x0000_s1028" type="#_x0000_t202" alt="{&quot;HashCode&quot;:-1699574231,&quot;Height&quot;:841.0,&quot;Width&quot;:595.0,&quot;Placement&quot;:&quot;Footer&quot;,&quot;Index&quot;:&quot;FirstPage&quot;,&quot;Section&quot;:1,&quot;Top&quot;:0.0,&quot;Left&quot;:0.0}" style="position:absolute;margin-left:0;margin-top:805.35pt;width:595.3pt;height:21.5pt;z-index:25166336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" o:allowincell="f" filled="f" stroked="f" strokeweight=".5pt">
              <v:textbox inset="20pt,0,,0">
                <w:txbxContent>
                  <w:p w14:paraId="081CC152" w14:textId="77777777" w:rsidR="00E55690" w:rsidRPr="00787760" w:rsidRDefault="00E55690" w:rsidP="00787760">
                    <w:pPr>
                      <w:spacing w:after="0"/>
                      <w:rPr>
                        <w:color w:val="000000"/>
                        <w:sz w:val="14"/>
                      </w:rPr>
                    </w:pPr>
                  </w:p>
                </w:txbxContent>
              </v:textbox>
              <w10:wrap anchorx="page" anchory="page"/>
            </v:shape>
          </w:pict>
        </mc:Fallback>
      </mc:AlternateContent>
    </w:r>
    <w:r>
      <w:rPr>
        <w:noProof/>
      </w:rPr>
      <mc:AlternateContent>
        <mc:Choice Requires="wps">
          <w:drawing>
            <wp:anchor distT="0" distB="0" distL="114300" distR="114300" simplePos="0" relativeHeight="251661312" behindDoc="0" locked="0" layoutInCell="1" hidden="0" allowOverlap="1" wp14:anchorId="688D1E00" wp14:editId="08C4C982">
              <wp:simplePos x="0" y="0"/>
              <wp:positionH relativeFrom="column">
                <wp:posOffset>-901699</wp:posOffset>
              </wp:positionH>
              <wp:positionV relativeFrom="paragraph">
                <wp:posOffset>10223500</wp:posOffset>
              </wp:positionV>
              <wp:extent cx="7569835" cy="276225"/>
              <wp:effectExtent l="0" t="0" r="0" b="0"/>
              <wp:wrapNone/>
              <wp:docPr id="428841272" name="Dikdörtgen 428841272"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wps:spPr>
                      <a:xfrm>
                        <a:off x="1565845" y="3646650"/>
                        <a:ext cx="7560310" cy="266700"/>
                      </a:xfrm>
                      <a:prstGeom prst="rect">
                        <a:avLst/>
                      </a:prstGeom>
                      <a:noFill/>
                      <a:ln>
                        <a:noFill/>
                      </a:ln>
                    </wps:spPr>
                    <wps:txbx>
                      <w:txbxContent>
                        <w:p w14:paraId="40453A53" w14:textId="77777777" w:rsidR="00E55690" w:rsidRDefault="00E55690">
                          <w:pPr>
                            <w:spacing w:after="0" w:line="275" w:lineRule="auto"/>
                            <w:textDirection w:val="btLr"/>
                          </w:pPr>
                        </w:p>
                      </w:txbxContent>
                    </wps:txbx>
                    <wps:bodyPr spcFirstLastPara="1" wrap="square" lIns="254000" tIns="0" rIns="91425" bIns="0" anchor="b" anchorCtr="0">
                      <a:noAutofit/>
                    </wps:bodyPr>
                  </wps:wsp>
                </a:graphicData>
              </a:graphic>
            </wp:anchor>
          </w:drawing>
        </mc:Choice>
        <mc:Fallback>
          <w:pict>
            <v:rect w14:anchorId="688D1E00" id="Dikdörtgen 428841272" o:spid="_x0000_s1029" alt="{&quot;HashCode&quot;:-1699574231,&quot;Height&quot;:841.0,&quot;Width&quot;:595.0,&quot;Placement&quot;:&quot;Footer&quot;,&quot;Index&quot;:&quot;FirstPage&quot;,&quot;Section&quot;:1,&quot;Top&quot;:0.0,&quot;Left&quot;:0.0}" style="position:absolute;margin-left:-71pt;margin-top:805pt;width:596.05pt;height:21.75pt;z-index:251661312;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" filled="f" stroked="f">
              <v:textbox inset="20pt,0,2.53958mm,0">
                <w:txbxContent>
                  <w:p w14:paraId="40453A53" w14:textId="77777777" w:rsidR="00E55690" w:rsidRDefault="00E55690">
                    <w:pPr>
                      <w:spacing w:after="0" w:line="275" w:lineRule="auto"/>
                      <w:textDirection w:val="btLr"/>
                    </w:pPr>
                  </w:p>
                </w:txbxContent>
              </v:textbox>
            </v:rect>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33044" w14:textId="77777777" w:rsidR="00E55690" w:rsidRDefault="00E55690">
    <w:pPr>
      <w:pBdr>
        <w:top w:val="nil"/>
        <w:left w:val="nil"/>
        <w:bottom w:val="nil"/>
        <w:right w:val="nil"/>
        <w:between w:val="nil"/>
      </w:pBdr>
      <w:tabs>
        <w:tab w:val="center" w:pos="4513"/>
        <w:tab w:val="right" w:pos="9026"/>
      </w:tabs>
      <w:spacing w:after="0" w:line="240" w:lineRule="auto"/>
      <w:rPr>
        <w:color w:val="000000"/>
      </w:rPr>
    </w:pPr>
    <w:r>
      <w:rPr>
        <w:noProof/>
        <w:color w:val="000000"/>
      </w:rPr>
      <w:drawing>
        <wp:anchor distT="0" distB="0" distL="0" distR="0" simplePos="0" relativeHeight="251659264" behindDoc="1" locked="0" layoutInCell="1" hidden="0" allowOverlap="1" wp14:anchorId="1CFD1388" wp14:editId="33E31C07">
          <wp:simplePos x="0" y="0"/>
          <wp:positionH relativeFrom="margin">
            <wp:align>right</wp:align>
          </wp:positionH>
          <wp:positionV relativeFrom="margin">
            <wp:posOffset>-1054099</wp:posOffset>
          </wp:positionV>
          <wp:extent cx="1100455" cy="786130"/>
          <wp:effectExtent l="0" t="0" r="0" b="0"/>
          <wp:wrapNone/>
          <wp:docPr id="67620787" name="Resim 67620787"/>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
                  <a:srcRect/>
                  <a:stretch>
                    <a:fillRect/>
                  </a:stretch>
                </pic:blipFill>
                <pic:spPr>
                  <a:xfrm>
                    <a:off x="0" y="0"/>
                    <a:ext cx="1100455" cy="78613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4192C"/>
    <w:multiLevelType w:val="multilevel"/>
    <w:tmpl w:val="D5C686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579560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8D7"/>
    <w:rsid w:val="00036F81"/>
    <w:rsid w:val="002A152A"/>
    <w:rsid w:val="002D6AD3"/>
    <w:rsid w:val="00E448D7"/>
    <w:rsid w:val="00FC48F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7E276"/>
  <w15:chartTrackingRefBased/>
  <w15:docId w15:val="{5736C435-4583-40BC-A12C-5DC51F87F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8F0"/>
    <w:pPr>
      <w:spacing w:after="200" w:line="276" w:lineRule="auto"/>
    </w:pPr>
    <w:rPr>
      <w:rFonts w:ascii="Calibri" w:eastAsia="Calibri" w:hAnsi="Calibri" w:cs="Calibri"/>
      <w:kern w:val="0"/>
      <w:sz w:val="22"/>
      <w:szCs w:val="22"/>
      <w:lang w:val="en-US"/>
      <w14:ligatures w14:val="none"/>
    </w:rPr>
  </w:style>
  <w:style w:type="paragraph" w:styleId="Balk1">
    <w:name w:val="heading 1"/>
    <w:basedOn w:val="Normal"/>
    <w:next w:val="Normal"/>
    <w:link w:val="Balk1Char"/>
    <w:uiPriority w:val="9"/>
    <w:qFormat/>
    <w:rsid w:val="00E448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E448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E448D7"/>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E448D7"/>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E448D7"/>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E448D7"/>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E448D7"/>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E448D7"/>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E448D7"/>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448D7"/>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E448D7"/>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E448D7"/>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E448D7"/>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E448D7"/>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E448D7"/>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E448D7"/>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E448D7"/>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E448D7"/>
    <w:rPr>
      <w:rFonts w:eastAsiaTheme="majorEastAsia" w:cstheme="majorBidi"/>
      <w:color w:val="272727" w:themeColor="text1" w:themeTint="D8"/>
    </w:rPr>
  </w:style>
  <w:style w:type="paragraph" w:styleId="KonuBal">
    <w:name w:val="Title"/>
    <w:basedOn w:val="Normal"/>
    <w:next w:val="Normal"/>
    <w:link w:val="KonuBalChar"/>
    <w:uiPriority w:val="10"/>
    <w:qFormat/>
    <w:rsid w:val="00E448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E448D7"/>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E448D7"/>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E448D7"/>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E448D7"/>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E448D7"/>
    <w:rPr>
      <w:i/>
      <w:iCs/>
      <w:color w:val="404040" w:themeColor="text1" w:themeTint="BF"/>
    </w:rPr>
  </w:style>
  <w:style w:type="paragraph" w:styleId="ListeParagraf">
    <w:name w:val="List Paragraph"/>
    <w:basedOn w:val="Normal"/>
    <w:uiPriority w:val="34"/>
    <w:qFormat/>
    <w:rsid w:val="00E448D7"/>
    <w:pPr>
      <w:ind w:left="720"/>
      <w:contextualSpacing/>
    </w:pPr>
  </w:style>
  <w:style w:type="character" w:styleId="GlVurgulama">
    <w:name w:val="Intense Emphasis"/>
    <w:basedOn w:val="VarsaylanParagrafYazTipi"/>
    <w:uiPriority w:val="21"/>
    <w:qFormat/>
    <w:rsid w:val="00E448D7"/>
    <w:rPr>
      <w:i/>
      <w:iCs/>
      <w:color w:val="0F4761" w:themeColor="accent1" w:themeShade="BF"/>
    </w:rPr>
  </w:style>
  <w:style w:type="paragraph" w:styleId="GlAlnt">
    <w:name w:val="Intense Quote"/>
    <w:basedOn w:val="Normal"/>
    <w:next w:val="Normal"/>
    <w:link w:val="GlAlntChar"/>
    <w:uiPriority w:val="30"/>
    <w:qFormat/>
    <w:rsid w:val="00E448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E448D7"/>
    <w:rPr>
      <w:i/>
      <w:iCs/>
      <w:color w:val="0F4761" w:themeColor="accent1" w:themeShade="BF"/>
    </w:rPr>
  </w:style>
  <w:style w:type="character" w:styleId="GlBavuru">
    <w:name w:val="Intense Reference"/>
    <w:basedOn w:val="VarsaylanParagrafYazTipi"/>
    <w:uiPriority w:val="32"/>
    <w:qFormat/>
    <w:rsid w:val="00E448D7"/>
    <w:rPr>
      <w:b/>
      <w:bCs/>
      <w:smallCaps/>
      <w:color w:val="0F4761" w:themeColor="accent1" w:themeShade="BF"/>
      <w:spacing w:val="5"/>
    </w:rPr>
  </w:style>
  <w:style w:type="character" w:styleId="Kpr">
    <w:name w:val="Hyperlink"/>
    <w:unhideWhenUsed/>
    <w:rsid w:val="00FC48F0"/>
    <w:rPr>
      <w:rFonts w:ascii="Times New Roman" w:hAnsi="Times New Roman" w:cs="Times New Roman" w:hint="default"/>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hyperlink" Target="mailto:gadali@medyaevi.com.tr" TargetMode="Externa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544</Words>
  <Characters>3107</Characters>
  <Application>Microsoft Office Word</Application>
  <DocSecurity>0</DocSecurity>
  <Lines>25</Lines>
  <Paragraphs>7</Paragraphs>
  <ScaleCrop>false</ScaleCrop>
  <Company/>
  <LinksUpToDate>false</LinksUpToDate>
  <CharactersWithSpaces>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Guven Adali</dc:creator>
  <cp:keywords/>
  <dc:description/>
  <cp:lastModifiedBy>Guven Adali</cp:lastModifiedBy>
  <cp:revision>2</cp:revision>
  <dcterms:created xsi:type="dcterms:W3CDTF">2026-07-28T07:12:00Z</dcterms:created>
  <dcterms:modified xsi:type="dcterms:W3CDTF">2026-07-28T07:12:00Z</dcterms:modified>
</cp:coreProperties>
</file>